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1E9" w:rsidRPr="004A7A5D" w:rsidRDefault="00FC31E9" w:rsidP="004A7A5D">
      <w:pPr>
        <w:widowControl/>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4A7A5D">
        <w:rPr>
          <w:rFonts w:ascii="方正小标宋简体" w:eastAsia="方正小标宋简体" w:hAnsi="微软雅黑" w:cs="宋体" w:hint="eastAsia"/>
          <w:bCs/>
          <w:color w:val="000000"/>
          <w:kern w:val="0"/>
          <w:sz w:val="32"/>
          <w:szCs w:val="32"/>
        </w:rPr>
        <w:t>2025年度决策咨询研究退役军人事务专项课题申报通知</w:t>
      </w:r>
    </w:p>
    <w:p w:rsidR="004A7A5D" w:rsidRDefault="00FC31E9" w:rsidP="004A7A5D">
      <w:pPr>
        <w:widowControl/>
        <w:adjustRightInd w:val="0"/>
        <w:snapToGrid w:val="0"/>
        <w:spacing w:line="360" w:lineRule="auto"/>
        <w:jc w:val="left"/>
        <w:rPr>
          <w:rFonts w:ascii="仿宋_GB2312" w:eastAsia="仿宋_GB2312" w:hAnsi="微软雅黑" w:cs="宋体"/>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各有关单位：</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现将2025年度决策咨询研究退役军人事务专项课题面向社会公开征集研究团队。具体事项通知如下：</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一、申报目录</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1．退役军人作用发挥好教育管理好工作路径和机制研究</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2．退役军人移交安置相关待遇政策效果评估研究</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二、申报对象</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本次申报面向上海市高等院校、科研机构、社会团体、企业等单位或个人（个人申报须有课题依托管理单位）。</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申请人应是所在单位的全职在岗人员。</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color w:val="000000"/>
          <w:kern w:val="0"/>
          <w:sz w:val="32"/>
          <w:szCs w:val="32"/>
        </w:rPr>
        <w:t>在申报截止日之前，已作为课题负责人承担在</w:t>
      </w:r>
      <w:proofErr w:type="gramStart"/>
      <w:r w:rsidRPr="004A7A5D">
        <w:rPr>
          <w:rFonts w:ascii="仿宋_GB2312" w:eastAsia="仿宋_GB2312" w:hAnsi="微软雅黑" w:cs="宋体" w:hint="eastAsia"/>
          <w:b/>
          <w:color w:val="000000"/>
          <w:kern w:val="0"/>
          <w:sz w:val="32"/>
          <w:szCs w:val="32"/>
        </w:rPr>
        <w:t>研</w:t>
      </w:r>
      <w:proofErr w:type="gramEnd"/>
      <w:r w:rsidRPr="004A7A5D">
        <w:rPr>
          <w:rFonts w:ascii="仿宋_GB2312" w:eastAsia="仿宋_GB2312" w:hAnsi="微软雅黑" w:cs="宋体" w:hint="eastAsia"/>
          <w:b/>
          <w:color w:val="000000"/>
          <w:kern w:val="0"/>
          <w:sz w:val="32"/>
          <w:szCs w:val="32"/>
        </w:rPr>
        <w:t>的市政府决策咨询课题的人员，不得申请。</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三、申报方式及程序</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w:t>
      </w:r>
      <w:r w:rsidRPr="004A7A5D">
        <w:rPr>
          <w:rFonts w:ascii="仿宋_GB2312" w:eastAsia="仿宋_GB2312" w:hAnsi="微软雅黑" w:cs="宋体" w:hint="eastAsia"/>
          <w:color w:val="000000"/>
          <w:kern w:val="0"/>
          <w:sz w:val="32"/>
          <w:szCs w:val="32"/>
        </w:rPr>
        <w:lastRenderedPageBreak/>
        <w:t>（http://www.fzzx.sh.gov.cn）——“课题申报”栏目——“决策咨询研究项目管理平台”进行申报。</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2.申报步骤：（1）申请人注册并完成实名认证（已注册用户可直接登录）；（</w:t>
      </w:r>
      <w:r w:rsidR="004A7A5D">
        <w:rPr>
          <w:rFonts w:ascii="仿宋_GB2312" w:eastAsia="仿宋_GB2312" w:hAnsi="微软雅黑" w:cs="宋体"/>
          <w:color w:val="000000"/>
          <w:kern w:val="0"/>
          <w:sz w:val="32"/>
          <w:szCs w:val="32"/>
        </w:rPr>
        <w:t>2</w:t>
      </w:r>
      <w:r w:rsidRPr="004A7A5D">
        <w:rPr>
          <w:rFonts w:ascii="仿宋_GB2312" w:eastAsia="仿宋_GB2312" w:hAnsi="微软雅黑" w:cs="宋体" w:hint="eastAsia"/>
          <w:color w:val="000000"/>
          <w:kern w:val="0"/>
          <w:sz w:val="32"/>
          <w:szCs w:val="32"/>
        </w:rPr>
        <w:t>）申请人填写提交申报材料；（</w:t>
      </w:r>
      <w:r w:rsidR="004A7A5D">
        <w:rPr>
          <w:rFonts w:ascii="仿宋_GB2312" w:eastAsia="仿宋_GB2312" w:hAnsi="微软雅黑" w:cs="宋体"/>
          <w:color w:val="000000"/>
          <w:kern w:val="0"/>
          <w:sz w:val="32"/>
          <w:szCs w:val="32"/>
        </w:rPr>
        <w:t>3</w:t>
      </w:r>
      <w:r w:rsidRPr="004A7A5D">
        <w:rPr>
          <w:rFonts w:ascii="仿宋_GB2312" w:eastAsia="仿宋_GB2312" w:hAnsi="微软雅黑" w:cs="宋体" w:hint="eastAsia"/>
          <w:color w:val="000000"/>
          <w:kern w:val="0"/>
          <w:sz w:val="32"/>
          <w:szCs w:val="32"/>
        </w:rPr>
        <w:t>）申请人所在单位完成网上审核。</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3.课题指南获取：登录上海市人民政府发展研究中心网站查阅《2025年度决策咨询研究退役军人事务专项课题指南》。</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4.申报数量限制</w:t>
      </w:r>
      <w:r w:rsidRPr="004A7A5D">
        <w:rPr>
          <w:rFonts w:ascii="仿宋_GB2312" w:eastAsia="仿宋_GB2312" w:hAnsi="微软雅黑" w:cs="宋体" w:hint="eastAsia"/>
          <w:b/>
          <w:color w:val="000000"/>
          <w:kern w:val="0"/>
          <w:sz w:val="32"/>
          <w:szCs w:val="32"/>
        </w:rPr>
        <w:t>：同一申请人限申报1项。</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4A7A5D">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xml:space="preserve">6. </w:t>
      </w:r>
      <w:r w:rsidR="004A7A5D" w:rsidRPr="009B18E6">
        <w:rPr>
          <w:rFonts w:ascii="仿宋_GB2312" w:eastAsia="仿宋_GB2312" w:hAnsi="微软雅黑" w:cs="宋体" w:hint="eastAsia"/>
          <w:b/>
          <w:color w:val="000000"/>
          <w:kern w:val="0"/>
          <w:sz w:val="32"/>
          <w:szCs w:val="32"/>
        </w:rPr>
        <w:t>网上申报受理日期：</w:t>
      </w:r>
      <w:r w:rsidR="004A7A5D" w:rsidRPr="007C236C">
        <w:rPr>
          <w:rFonts w:ascii="仿宋_GB2312" w:eastAsia="仿宋_GB2312" w:hAnsi="微软雅黑" w:cs="宋体" w:hint="eastAsia"/>
          <w:b/>
          <w:color w:val="000000"/>
          <w:kern w:val="0"/>
          <w:sz w:val="32"/>
          <w:szCs w:val="32"/>
          <w:u w:val="single"/>
        </w:rPr>
        <w:t>2025年1月27日至2月1</w:t>
      </w:r>
      <w:r w:rsidR="004A7A5D" w:rsidRPr="007C236C">
        <w:rPr>
          <w:rFonts w:ascii="仿宋_GB2312" w:eastAsia="仿宋_GB2312" w:hAnsi="微软雅黑" w:cs="宋体"/>
          <w:b/>
          <w:color w:val="000000"/>
          <w:kern w:val="0"/>
          <w:sz w:val="32"/>
          <w:szCs w:val="32"/>
          <w:u w:val="single"/>
        </w:rPr>
        <w:t>6</w:t>
      </w:r>
      <w:r w:rsidR="004A7A5D" w:rsidRPr="007C236C">
        <w:rPr>
          <w:rFonts w:ascii="仿宋_GB2312" w:eastAsia="仿宋_GB2312" w:hAnsi="微软雅黑" w:cs="宋体" w:hint="eastAsia"/>
          <w:b/>
          <w:color w:val="000000"/>
          <w:kern w:val="0"/>
          <w:sz w:val="32"/>
          <w:szCs w:val="32"/>
          <w:u w:val="single"/>
        </w:rPr>
        <w:t>日（星期日） （截止于当天</w:t>
      </w:r>
      <w:r w:rsidR="004A7A5D" w:rsidRPr="007C236C">
        <w:rPr>
          <w:rFonts w:ascii="仿宋_GB2312" w:eastAsia="仿宋_GB2312" w:hAnsi="微软雅黑" w:cs="宋体"/>
          <w:b/>
          <w:color w:val="000000"/>
          <w:kern w:val="0"/>
          <w:sz w:val="32"/>
          <w:szCs w:val="32"/>
          <w:u w:val="single"/>
        </w:rPr>
        <w:t>20</w:t>
      </w:r>
      <w:r w:rsidR="004A7A5D" w:rsidRPr="007C236C">
        <w:rPr>
          <w:rFonts w:ascii="仿宋_GB2312" w:eastAsia="仿宋_GB2312" w:hAnsi="微软雅黑" w:cs="宋体" w:hint="eastAsia"/>
          <w:b/>
          <w:color w:val="000000"/>
          <w:kern w:val="0"/>
          <w:sz w:val="32"/>
          <w:szCs w:val="32"/>
          <w:u w:val="single"/>
        </w:rPr>
        <w:t>时）</w:t>
      </w:r>
      <w:r w:rsidR="004A7A5D" w:rsidRPr="009B18E6">
        <w:rPr>
          <w:rFonts w:ascii="仿宋_GB2312" w:eastAsia="仿宋_GB2312" w:hAnsi="微软雅黑" w:cs="宋体" w:hint="eastAsia"/>
          <w:b/>
          <w:color w:val="000000"/>
          <w:kern w:val="0"/>
          <w:sz w:val="32"/>
          <w:szCs w:val="32"/>
        </w:rPr>
        <w:t>。</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四、评审程序</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1.申报受理后，由受理单位组织进行两轮评审。</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2.评审结果将于2025年3月在上海市人民政府发展研究中心网站和上海市退役军人事务局网站向社会公布。</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五、研究进度要求</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lastRenderedPageBreak/>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2.研究期限为2025年3月至10月。</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3.提交研究成果包括：研究报告（含摘要）、专报，由受理单位组织专家</w:t>
      </w:r>
      <w:proofErr w:type="gramStart"/>
      <w:r w:rsidRPr="004A7A5D">
        <w:rPr>
          <w:rFonts w:ascii="仿宋_GB2312" w:eastAsia="仿宋_GB2312" w:hAnsi="微软雅黑" w:cs="宋体" w:hint="eastAsia"/>
          <w:color w:val="000000"/>
          <w:kern w:val="0"/>
          <w:sz w:val="32"/>
          <w:szCs w:val="32"/>
        </w:rPr>
        <w:t>开展结项评审</w:t>
      </w:r>
      <w:proofErr w:type="gramEnd"/>
      <w:r w:rsidRPr="004A7A5D">
        <w:rPr>
          <w:rFonts w:ascii="仿宋_GB2312" w:eastAsia="仿宋_GB2312" w:hAnsi="微软雅黑" w:cs="宋体" w:hint="eastAsia"/>
          <w:color w:val="000000"/>
          <w:kern w:val="0"/>
          <w:sz w:val="32"/>
          <w:szCs w:val="32"/>
        </w:rPr>
        <w:t>验收。</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六、经费资助</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资助经费由上海市退役军人事务局承担，每项课题资助人民币5万元。</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bCs/>
          <w:color w:val="000000"/>
          <w:kern w:val="0"/>
          <w:sz w:val="32"/>
          <w:szCs w:val="32"/>
        </w:rPr>
        <w:t>七、联系方式</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受理部门：上海市退役军人事务局政策法规处</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联系地址：上海市虹口区</w:t>
      </w:r>
      <w:proofErr w:type="gramStart"/>
      <w:r w:rsidRPr="004A7A5D">
        <w:rPr>
          <w:rFonts w:ascii="仿宋_GB2312" w:eastAsia="仿宋_GB2312" w:hAnsi="微软雅黑" w:cs="宋体" w:hint="eastAsia"/>
          <w:color w:val="000000"/>
          <w:kern w:val="0"/>
          <w:sz w:val="32"/>
          <w:szCs w:val="32"/>
        </w:rPr>
        <w:t>广粤路</w:t>
      </w:r>
      <w:proofErr w:type="gramEnd"/>
      <w:r w:rsidRPr="004A7A5D">
        <w:rPr>
          <w:rFonts w:ascii="仿宋_GB2312" w:eastAsia="仿宋_GB2312" w:hAnsi="微软雅黑" w:cs="宋体" w:hint="eastAsia"/>
          <w:color w:val="000000"/>
          <w:kern w:val="0"/>
          <w:sz w:val="32"/>
          <w:szCs w:val="32"/>
        </w:rPr>
        <w:t>131号3楼（邮编：200434）</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联 系 人：张老师</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联系电话：23171033</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004A7A5D">
        <w:rPr>
          <w:rFonts w:ascii="仿宋_GB2312" w:eastAsia="仿宋_GB2312" w:hAnsi="微软雅黑" w:cs="宋体" w:hint="eastAsia"/>
          <w:color w:val="000000"/>
          <w:kern w:val="0"/>
          <w:sz w:val="32"/>
          <w:szCs w:val="32"/>
        </w:rPr>
        <w:t xml:space="preserve">校内联系人：程琳 </w:t>
      </w:r>
      <w:r w:rsidR="004A7A5D">
        <w:rPr>
          <w:rFonts w:ascii="仿宋_GB2312" w:eastAsia="仿宋_GB2312" w:hAnsi="微软雅黑" w:cs="宋体"/>
          <w:color w:val="000000"/>
          <w:kern w:val="0"/>
          <w:sz w:val="32"/>
          <w:szCs w:val="32"/>
        </w:rPr>
        <w:t xml:space="preserve">  13621663467</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特此通知。</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附件：2025年度决策咨询研究退役军人事务专项课题指南</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p>
    <w:p w:rsidR="004A7A5D" w:rsidRPr="00974996" w:rsidRDefault="004A7A5D" w:rsidP="004A7A5D">
      <w:pPr>
        <w:widowControl/>
        <w:shd w:val="clear" w:color="auto" w:fill="FEFEFE"/>
        <w:adjustRightInd w:val="0"/>
        <w:snapToGrid w:val="0"/>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4A7A5D" w:rsidRPr="00974996" w:rsidRDefault="004A7A5D" w:rsidP="004A7A5D">
      <w:pPr>
        <w:widowControl/>
        <w:shd w:val="clear" w:color="auto" w:fill="FEFEFE"/>
        <w:adjustRightInd w:val="0"/>
        <w:snapToGrid w:val="0"/>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4A7A5D" w:rsidRPr="00974996" w:rsidRDefault="004A7A5D" w:rsidP="004A7A5D">
      <w:pPr>
        <w:widowControl/>
        <w:shd w:val="clear" w:color="auto" w:fill="FEFEFE"/>
        <w:adjustRightInd w:val="0"/>
        <w:snapToGrid w:val="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lastRenderedPageBreak/>
        <w:t> </w:t>
      </w:r>
      <w:r w:rsidRPr="004A7A5D">
        <w:rPr>
          <w:rFonts w:ascii="仿宋_GB2312" w:eastAsia="仿宋_GB2312" w:hAnsi="微软雅黑" w:cs="宋体" w:hint="eastAsia"/>
          <w:color w:val="000000"/>
          <w:kern w:val="0"/>
          <w:sz w:val="32"/>
          <w:szCs w:val="32"/>
        </w:rPr>
        <w:t> </w:t>
      </w:r>
      <w:r w:rsidRPr="004A7A5D">
        <w:rPr>
          <w:rFonts w:ascii="黑体" w:eastAsia="黑体" w:hAnsi="黑体" w:cs="宋体" w:hint="eastAsia"/>
          <w:color w:val="000000"/>
          <w:kern w:val="0"/>
          <w:sz w:val="32"/>
          <w:szCs w:val="32"/>
        </w:rPr>
        <w:t>附件</w:t>
      </w:r>
    </w:p>
    <w:p w:rsidR="00FC31E9" w:rsidRPr="004A7A5D" w:rsidRDefault="00FC31E9" w:rsidP="004A7A5D">
      <w:pPr>
        <w:widowControl/>
        <w:adjustRightInd w:val="0"/>
        <w:snapToGrid w:val="0"/>
        <w:spacing w:line="360" w:lineRule="auto"/>
        <w:jc w:val="center"/>
        <w:rPr>
          <w:rFonts w:ascii="方正小标宋简体" w:eastAsia="方正小标宋简体" w:hAnsi="微软雅黑" w:cs="宋体" w:hint="eastAsia"/>
          <w:color w:val="000000"/>
          <w:kern w:val="0"/>
          <w:sz w:val="32"/>
          <w:szCs w:val="32"/>
        </w:rPr>
      </w:pPr>
      <w:r w:rsidRPr="004A7A5D">
        <w:rPr>
          <w:rFonts w:ascii="方正小标宋简体" w:eastAsia="方正小标宋简体" w:hAnsi="微软雅黑" w:cs="宋体" w:hint="eastAsia"/>
          <w:bCs/>
          <w:color w:val="000000"/>
          <w:kern w:val="0"/>
          <w:sz w:val="32"/>
          <w:szCs w:val="32"/>
        </w:rPr>
        <w:t>2025年度决策咨询研究退役军人事务专项课题指南</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bCs/>
          <w:color w:val="000000"/>
          <w:kern w:val="0"/>
          <w:sz w:val="32"/>
          <w:szCs w:val="32"/>
        </w:rPr>
        <w:t>一、退役军人作用发挥好教育管理好工作路径和机制研究</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color w:val="000000"/>
          <w:kern w:val="0"/>
          <w:sz w:val="32"/>
          <w:szCs w:val="32"/>
        </w:rPr>
        <w:t>研究目的与要求：</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习近平总书记指出，退役军人是党和国家的宝贵财富，是推进中国式现代化的重要力量；切实把退役军人接收安置好、服务保障好、教育管理好、作用发挥好、权益维护好，让军人成为全社会尊崇的职业、让退役军人成为全社会尊重的人。《退役军人保障法》规定，退役军人应当继续发扬人民军队优良传统，模范遵守宪法和法律法规，保守军事秘密，</w:t>
      </w:r>
      <w:proofErr w:type="gramStart"/>
      <w:r w:rsidRPr="004A7A5D">
        <w:rPr>
          <w:rFonts w:ascii="仿宋_GB2312" w:eastAsia="仿宋_GB2312" w:hAnsi="微软雅黑" w:cs="宋体" w:hint="eastAsia"/>
          <w:color w:val="000000"/>
          <w:kern w:val="0"/>
          <w:sz w:val="32"/>
          <w:szCs w:val="32"/>
        </w:rPr>
        <w:t>践行</w:t>
      </w:r>
      <w:proofErr w:type="gramEnd"/>
      <w:r w:rsidRPr="004A7A5D">
        <w:rPr>
          <w:rFonts w:ascii="仿宋_GB2312" w:eastAsia="仿宋_GB2312" w:hAnsi="微软雅黑" w:cs="宋体" w:hint="eastAsia"/>
          <w:color w:val="000000"/>
          <w:kern w:val="0"/>
          <w:sz w:val="32"/>
          <w:szCs w:val="32"/>
        </w:rPr>
        <w:t>社会主义核心价值观，积极参加社会主义现代化建设。</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上海现有退役军人几十万人，每年还在不断增加，其中大学本科及以上学历占比逐年提升。退役军人具有较高的政治素养和文化水平，是上海推进“五个中心”建设和发展新质生产力的宝贵的人力人才资源。为此，有必要从如何把退役军人作用发挥好、教育管理好的视角，深化改革开拓创新，对退役军人服务保障工作进行全面研究分析，梳理出当前制约工作的瓶颈和困难，提出进一步优化的有效路径和工作机制，引领广大退役军人踊跃投身现代</w:t>
      </w:r>
      <w:r w:rsidRPr="004A7A5D">
        <w:rPr>
          <w:rFonts w:ascii="仿宋_GB2312" w:eastAsia="仿宋_GB2312" w:hAnsi="微软雅黑" w:cs="宋体" w:hint="eastAsia"/>
          <w:color w:val="000000"/>
          <w:kern w:val="0"/>
          <w:sz w:val="32"/>
          <w:szCs w:val="32"/>
        </w:rPr>
        <w:lastRenderedPageBreak/>
        <w:t>化建设实践，更好地展现新时代新征程退役军人工作的新担当新作为。</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color w:val="000000"/>
          <w:kern w:val="0"/>
          <w:sz w:val="32"/>
          <w:szCs w:val="32"/>
        </w:rPr>
        <w:t>课题重点研究但不限于以下方面：</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1.对照新时代新形势新要求，分析</w:t>
      </w:r>
      <w:proofErr w:type="gramStart"/>
      <w:r w:rsidRPr="004A7A5D">
        <w:rPr>
          <w:rFonts w:ascii="仿宋_GB2312" w:eastAsia="仿宋_GB2312" w:hAnsi="微软雅黑" w:cs="宋体" w:hint="eastAsia"/>
          <w:color w:val="000000"/>
          <w:kern w:val="0"/>
          <w:sz w:val="32"/>
          <w:szCs w:val="32"/>
        </w:rPr>
        <w:t>研</w:t>
      </w:r>
      <w:proofErr w:type="gramEnd"/>
      <w:r w:rsidRPr="004A7A5D">
        <w:rPr>
          <w:rFonts w:ascii="仿宋_GB2312" w:eastAsia="仿宋_GB2312" w:hAnsi="微软雅黑" w:cs="宋体" w:hint="eastAsia"/>
          <w:color w:val="000000"/>
          <w:kern w:val="0"/>
          <w:sz w:val="32"/>
          <w:szCs w:val="32"/>
        </w:rPr>
        <w:t>判我市退役军人作用发挥好、教育管理好的工作需求、目标方向、二者关系；</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2.开展国内相关典型经验案例分析和政策措施比较，在退役军人工作政策体系、机构建设、工作机制、服务能力、教育引导等方面，以及在服务经济社会高质发展、</w:t>
      </w:r>
      <w:proofErr w:type="gramStart"/>
      <w:r w:rsidRPr="004A7A5D">
        <w:rPr>
          <w:rFonts w:ascii="仿宋_GB2312" w:eastAsia="仿宋_GB2312" w:hAnsi="微软雅黑" w:cs="宋体" w:hint="eastAsia"/>
          <w:color w:val="000000"/>
          <w:kern w:val="0"/>
          <w:sz w:val="32"/>
          <w:szCs w:val="32"/>
        </w:rPr>
        <w:t>助力强</w:t>
      </w:r>
      <w:proofErr w:type="gramEnd"/>
      <w:r w:rsidRPr="004A7A5D">
        <w:rPr>
          <w:rFonts w:ascii="仿宋_GB2312" w:eastAsia="仿宋_GB2312" w:hAnsi="微软雅黑" w:cs="宋体" w:hint="eastAsia"/>
          <w:color w:val="000000"/>
          <w:kern w:val="0"/>
          <w:sz w:val="32"/>
          <w:szCs w:val="32"/>
        </w:rPr>
        <w:t>军兴军等作用发挥方面，分析原因和不足；</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3.研究提出优化作用发挥和教育管理的思路建议和行动方案，包括总体要求、任务举措、工作机制、项目安排等。</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color w:val="000000"/>
          <w:kern w:val="0"/>
          <w:sz w:val="32"/>
          <w:szCs w:val="32"/>
        </w:rPr>
        <w:t>研究实施进度与要求：</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1.2025年6月底前，完成课题中期评估。</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2.2025年9月底前，提交课题研究报告初稿。</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3.2025年10月底前，进行结题验收评审。</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bCs/>
          <w:color w:val="000000"/>
          <w:kern w:val="0"/>
          <w:sz w:val="32"/>
          <w:szCs w:val="32"/>
        </w:rPr>
        <w:t>二、退役军人移交安置相关待遇政策效果评估研究</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b/>
          <w:color w:val="000000"/>
          <w:kern w:val="0"/>
          <w:sz w:val="32"/>
          <w:szCs w:val="32"/>
        </w:rPr>
        <w:t>研究目的与要求：</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移交安置是退役军人工作的初始阶段，相关待遇政策是为保障退役军人在地方尽快适应和得到妥善安置而制定</w:t>
      </w:r>
      <w:r w:rsidRPr="004A7A5D">
        <w:rPr>
          <w:rFonts w:ascii="仿宋_GB2312" w:eastAsia="仿宋_GB2312" w:hAnsi="微软雅黑" w:cs="宋体" w:hint="eastAsia"/>
          <w:color w:val="000000"/>
          <w:kern w:val="0"/>
          <w:sz w:val="32"/>
          <w:szCs w:val="32"/>
        </w:rPr>
        <w:lastRenderedPageBreak/>
        <w:t>的，具体包括地方经济补助、生活补助、医疗补助、其他物质帮助等。</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退役军人安置条例》已于2024年9月1日起施行，我市需要尽快起草制定相关配套细化政策措施。2025年又是“十四五”规划收官之年，需要对现行退役军人工作政策制度实施情况进行评估总结，并为编制“十五五”退役军人服务保障专项规划提供参考依据。因此，上海亟需开展移交安置待遇给付</w:t>
      </w:r>
      <w:proofErr w:type="gramStart"/>
      <w:r w:rsidRPr="004A7A5D">
        <w:rPr>
          <w:rFonts w:ascii="仿宋_GB2312" w:eastAsia="仿宋_GB2312" w:hAnsi="微软雅黑" w:cs="宋体" w:hint="eastAsia"/>
          <w:color w:val="000000"/>
          <w:kern w:val="0"/>
          <w:sz w:val="32"/>
          <w:szCs w:val="32"/>
        </w:rPr>
        <w:t>类政策</w:t>
      </w:r>
      <w:proofErr w:type="gramEnd"/>
      <w:r w:rsidRPr="004A7A5D">
        <w:rPr>
          <w:rFonts w:ascii="仿宋_GB2312" w:eastAsia="仿宋_GB2312" w:hAnsi="微软雅黑" w:cs="宋体" w:hint="eastAsia"/>
          <w:color w:val="000000"/>
          <w:kern w:val="0"/>
          <w:sz w:val="32"/>
          <w:szCs w:val="32"/>
        </w:rPr>
        <w:t>效果评估研究，对相关政策的执行情况进行全面评估，分析执行效果、优化政策措施、纠正执行偏差，从而为完善移交安置政策提供决策咨询建议，更好地体现退役安置工作为经济社会发展服务、为国防和军队建设服务的方针。</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4A7A5D">
        <w:rPr>
          <w:rFonts w:ascii="仿宋_GB2312" w:eastAsia="仿宋_GB2312" w:hAnsi="微软雅黑" w:cs="宋体" w:hint="eastAsia"/>
          <w:b/>
          <w:color w:val="000000"/>
          <w:kern w:val="0"/>
          <w:sz w:val="32"/>
          <w:szCs w:val="32"/>
        </w:rPr>
        <w:t> </w:t>
      </w:r>
      <w:r w:rsidRPr="004A7A5D">
        <w:rPr>
          <w:rFonts w:ascii="仿宋_GB2312" w:eastAsia="仿宋_GB2312" w:hAnsi="微软雅黑" w:cs="宋体" w:hint="eastAsia"/>
          <w:b/>
          <w:color w:val="000000"/>
          <w:kern w:val="0"/>
          <w:sz w:val="32"/>
          <w:szCs w:val="32"/>
        </w:rPr>
        <w:t> </w:t>
      </w:r>
      <w:r w:rsidRPr="004A7A5D">
        <w:rPr>
          <w:rFonts w:ascii="仿宋_GB2312" w:eastAsia="仿宋_GB2312" w:hAnsi="微软雅黑" w:cs="宋体" w:hint="eastAsia"/>
          <w:b/>
          <w:color w:val="000000"/>
          <w:kern w:val="0"/>
          <w:sz w:val="32"/>
          <w:szCs w:val="32"/>
        </w:rPr>
        <w:t>课题重点研究但不限于以下方面：</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对我市自主就业退役士兵地方经济补助、安排工作退役士兵待安排工作期间生活补助、待安排工作期间的安排工作退役士兵和社会保险关系建立或者转移接续之前的自主就业退役士兵发放住院医疗费用补助、参加学历教育的退役士兵发放学费补贴、安排工作退役士兵自愿放弃安排工作选择灵活就业一次性就业补助金发放等移交安置相关待遇政策执行情况进行梳理；</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lastRenderedPageBreak/>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2.评估相关待遇政策的目标和效果、投入和资源配置、可持续性和长远效应等，研究分析政策执行中的问题、成因、难点等，确定评估指标；</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3.结合法律法规和新要求，注重案例和政策比较分析，提出政策优化的对策建议，形成评估报告。</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bookmarkStart w:id="0" w:name="_GoBack"/>
      <w:r w:rsidRPr="004A7A5D">
        <w:rPr>
          <w:rFonts w:ascii="仿宋_GB2312" w:eastAsia="仿宋_GB2312" w:hAnsi="微软雅黑" w:cs="宋体" w:hint="eastAsia"/>
          <w:b/>
          <w:color w:val="000000"/>
          <w:kern w:val="0"/>
          <w:sz w:val="32"/>
          <w:szCs w:val="32"/>
        </w:rPr>
        <w:t>研究实施进度与要求：</w:t>
      </w:r>
      <w:bookmarkEnd w:id="0"/>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1.2025年6月底前，完成课题中期评估。</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2.2025年9月底前，提交课题研究报告初稿。</w:t>
      </w:r>
    </w:p>
    <w:p w:rsidR="00FC31E9" w:rsidRPr="004A7A5D" w:rsidRDefault="00FC31E9" w:rsidP="004A7A5D">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 </w:t>
      </w:r>
      <w:r w:rsidRPr="004A7A5D">
        <w:rPr>
          <w:rFonts w:ascii="仿宋_GB2312" w:eastAsia="仿宋_GB2312" w:hAnsi="微软雅黑" w:cs="宋体" w:hint="eastAsia"/>
          <w:color w:val="000000"/>
          <w:kern w:val="0"/>
          <w:sz w:val="32"/>
          <w:szCs w:val="32"/>
        </w:rPr>
        <w:t>3.2025年10月底前，进行结题验收评审。</w:t>
      </w:r>
    </w:p>
    <w:p w:rsidR="005B2580" w:rsidRPr="004A7A5D" w:rsidRDefault="00002BDC" w:rsidP="004A7A5D">
      <w:pPr>
        <w:adjustRightInd w:val="0"/>
        <w:snapToGrid w:val="0"/>
        <w:spacing w:line="360" w:lineRule="auto"/>
        <w:rPr>
          <w:rFonts w:ascii="仿宋_GB2312" w:eastAsia="仿宋_GB2312" w:hint="eastAsia"/>
          <w:sz w:val="32"/>
          <w:szCs w:val="32"/>
        </w:rPr>
      </w:pPr>
    </w:p>
    <w:sectPr w:rsidR="005B2580" w:rsidRPr="004A7A5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2BDC" w:rsidRDefault="00002BDC" w:rsidP="004A7A5D">
      <w:r>
        <w:separator/>
      </w:r>
    </w:p>
  </w:endnote>
  <w:endnote w:type="continuationSeparator" w:id="0">
    <w:p w:rsidR="00002BDC" w:rsidRDefault="00002BDC" w:rsidP="004A7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304287"/>
      <w:docPartObj>
        <w:docPartGallery w:val="Page Numbers (Bottom of Page)"/>
        <w:docPartUnique/>
      </w:docPartObj>
    </w:sdtPr>
    <w:sdtContent>
      <w:p w:rsidR="004A7A5D" w:rsidRDefault="004A7A5D">
        <w:pPr>
          <w:pStyle w:val="a7"/>
          <w:jc w:val="center"/>
        </w:pPr>
        <w:r>
          <w:fldChar w:fldCharType="begin"/>
        </w:r>
        <w:r>
          <w:instrText>PAGE   \* MERGEFORMAT</w:instrText>
        </w:r>
        <w:r>
          <w:fldChar w:fldCharType="separate"/>
        </w:r>
        <w:r w:rsidRPr="004A7A5D">
          <w:rPr>
            <w:noProof/>
            <w:lang w:val="zh-CN"/>
          </w:rPr>
          <w:t>7</w:t>
        </w:r>
        <w:r>
          <w:fldChar w:fldCharType="end"/>
        </w:r>
      </w:p>
    </w:sdtContent>
  </w:sdt>
  <w:p w:rsidR="004A7A5D" w:rsidRDefault="004A7A5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2BDC" w:rsidRDefault="00002BDC" w:rsidP="004A7A5D">
      <w:r>
        <w:separator/>
      </w:r>
    </w:p>
  </w:footnote>
  <w:footnote w:type="continuationSeparator" w:id="0">
    <w:p w:rsidR="00002BDC" w:rsidRDefault="00002BDC" w:rsidP="004A7A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5D7"/>
    <w:rsid w:val="00002BDC"/>
    <w:rsid w:val="004A7A5D"/>
    <w:rsid w:val="005105D7"/>
    <w:rsid w:val="00827114"/>
    <w:rsid w:val="00E44FE3"/>
    <w:rsid w:val="00FC3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8CFB6C"/>
  <w15:chartTrackingRefBased/>
  <w15:docId w15:val="{5531CDBA-326F-4103-83B9-F2F6F3781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FC31E9"/>
  </w:style>
  <w:style w:type="paragraph" w:styleId="a3">
    <w:name w:val="Normal (Web)"/>
    <w:basedOn w:val="a"/>
    <w:uiPriority w:val="99"/>
    <w:semiHidden/>
    <w:unhideWhenUsed/>
    <w:rsid w:val="00FC31E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C31E9"/>
    <w:rPr>
      <w:b/>
      <w:bCs/>
    </w:rPr>
  </w:style>
  <w:style w:type="paragraph" w:styleId="a5">
    <w:name w:val="header"/>
    <w:basedOn w:val="a"/>
    <w:link w:val="a6"/>
    <w:uiPriority w:val="99"/>
    <w:unhideWhenUsed/>
    <w:rsid w:val="004A7A5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A7A5D"/>
    <w:rPr>
      <w:sz w:val="18"/>
      <w:szCs w:val="18"/>
    </w:rPr>
  </w:style>
  <w:style w:type="paragraph" w:styleId="a7">
    <w:name w:val="footer"/>
    <w:basedOn w:val="a"/>
    <w:link w:val="a8"/>
    <w:uiPriority w:val="99"/>
    <w:unhideWhenUsed/>
    <w:rsid w:val="004A7A5D"/>
    <w:pPr>
      <w:tabs>
        <w:tab w:val="center" w:pos="4153"/>
        <w:tab w:val="right" w:pos="8306"/>
      </w:tabs>
      <w:snapToGrid w:val="0"/>
      <w:jc w:val="left"/>
    </w:pPr>
    <w:rPr>
      <w:sz w:val="18"/>
      <w:szCs w:val="18"/>
    </w:rPr>
  </w:style>
  <w:style w:type="character" w:customStyle="1" w:styleId="a8">
    <w:name w:val="页脚 字符"/>
    <w:basedOn w:val="a0"/>
    <w:link w:val="a7"/>
    <w:uiPriority w:val="99"/>
    <w:rsid w:val="004A7A5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5584723">
      <w:bodyDiv w:val="1"/>
      <w:marLeft w:val="0"/>
      <w:marRight w:val="0"/>
      <w:marTop w:val="0"/>
      <w:marBottom w:val="0"/>
      <w:divBdr>
        <w:top w:val="none" w:sz="0" w:space="0" w:color="auto"/>
        <w:left w:val="none" w:sz="0" w:space="0" w:color="auto"/>
        <w:bottom w:val="none" w:sz="0" w:space="0" w:color="auto"/>
        <w:right w:val="none" w:sz="0" w:space="0" w:color="auto"/>
      </w:divBdr>
      <w:divsChild>
        <w:div w:id="1951012900">
          <w:marLeft w:val="0"/>
          <w:marRight w:val="0"/>
          <w:marTop w:val="150"/>
          <w:marBottom w:val="150"/>
          <w:divBdr>
            <w:top w:val="none" w:sz="0" w:space="0" w:color="auto"/>
            <w:left w:val="none" w:sz="0" w:space="0" w:color="auto"/>
            <w:bottom w:val="none" w:sz="0" w:space="0" w:color="auto"/>
            <w:right w:val="none" w:sz="0" w:space="0" w:color="auto"/>
          </w:divBdr>
        </w:div>
        <w:div w:id="1232543157">
          <w:marLeft w:val="0"/>
          <w:marRight w:val="0"/>
          <w:marTop w:val="75"/>
          <w:marBottom w:val="75"/>
          <w:divBdr>
            <w:top w:val="none" w:sz="0" w:space="0" w:color="auto"/>
            <w:left w:val="none" w:sz="0" w:space="0" w:color="auto"/>
            <w:bottom w:val="none" w:sz="0" w:space="0" w:color="auto"/>
            <w:right w:val="none" w:sz="0" w:space="0" w:color="auto"/>
          </w:divBdr>
          <w:divsChild>
            <w:div w:id="980887599">
              <w:marLeft w:val="105"/>
              <w:marRight w:val="105"/>
              <w:marTop w:val="0"/>
              <w:marBottom w:val="0"/>
              <w:divBdr>
                <w:top w:val="none" w:sz="0" w:space="0" w:color="auto"/>
                <w:left w:val="none" w:sz="0" w:space="0" w:color="auto"/>
                <w:bottom w:val="none" w:sz="0" w:space="0" w:color="auto"/>
                <w:right w:val="none" w:sz="0" w:space="0" w:color="auto"/>
              </w:divBdr>
            </w:div>
            <w:div w:id="942688519">
              <w:marLeft w:val="105"/>
              <w:marRight w:val="105"/>
              <w:marTop w:val="0"/>
              <w:marBottom w:val="0"/>
              <w:divBdr>
                <w:top w:val="none" w:sz="0" w:space="0" w:color="auto"/>
                <w:left w:val="none" w:sz="0" w:space="0" w:color="auto"/>
                <w:bottom w:val="none" w:sz="0" w:space="0" w:color="auto"/>
                <w:right w:val="none" w:sz="0" w:space="0" w:color="auto"/>
              </w:divBdr>
            </w:div>
            <w:div w:id="783571723">
              <w:marLeft w:val="105"/>
              <w:marRight w:val="105"/>
              <w:marTop w:val="0"/>
              <w:marBottom w:val="0"/>
              <w:divBdr>
                <w:top w:val="none" w:sz="0" w:space="0" w:color="auto"/>
                <w:left w:val="none" w:sz="0" w:space="0" w:color="auto"/>
                <w:bottom w:val="none" w:sz="0" w:space="0" w:color="auto"/>
                <w:right w:val="none" w:sz="0" w:space="0" w:color="auto"/>
              </w:divBdr>
            </w:div>
          </w:divsChild>
        </w:div>
        <w:div w:id="1038550416">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406</Words>
  <Characters>2315</Characters>
  <Application>Microsoft Office Word</Application>
  <DocSecurity>0</DocSecurity>
  <Lines>19</Lines>
  <Paragraphs>5</Paragraphs>
  <ScaleCrop>false</ScaleCrop>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3</cp:revision>
  <dcterms:created xsi:type="dcterms:W3CDTF">2025-01-26T05:09:00Z</dcterms:created>
  <dcterms:modified xsi:type="dcterms:W3CDTF">2025-01-26T06:15:00Z</dcterms:modified>
</cp:coreProperties>
</file>