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center"/>
        <w:rPr>
          <w:rFonts w:ascii="方正小标宋简体" w:eastAsia="方正小标宋简体" w:hAnsi="微软雅黑" w:cs="宋体"/>
          <w:bCs/>
          <w:color w:val="000000"/>
          <w:kern w:val="0"/>
          <w:sz w:val="32"/>
          <w:szCs w:val="32"/>
        </w:rPr>
      </w:pPr>
      <w:r w:rsidRPr="001207C4">
        <w:rPr>
          <w:rFonts w:ascii="方正小标宋简体" w:eastAsia="方正小标宋简体" w:hAnsi="微软雅黑" w:cs="宋体" w:hint="eastAsia"/>
          <w:bCs/>
          <w:color w:val="000000"/>
          <w:kern w:val="0"/>
          <w:sz w:val="32"/>
          <w:szCs w:val="32"/>
        </w:rPr>
        <w:t>2025年度决策咨询研究</w:t>
      </w:r>
      <w:proofErr w:type="gramStart"/>
      <w:r w:rsidRPr="001207C4">
        <w:rPr>
          <w:rFonts w:ascii="方正小标宋简体" w:eastAsia="方正小标宋简体" w:hAnsi="微软雅黑" w:cs="宋体" w:hint="eastAsia"/>
          <w:bCs/>
          <w:color w:val="000000"/>
          <w:kern w:val="0"/>
          <w:sz w:val="32"/>
          <w:szCs w:val="32"/>
        </w:rPr>
        <w:t>浦东专项</w:t>
      </w:r>
      <w:proofErr w:type="gramEnd"/>
      <w:r w:rsidRPr="001207C4">
        <w:rPr>
          <w:rFonts w:ascii="方正小标宋简体" w:eastAsia="方正小标宋简体" w:hAnsi="微软雅黑" w:cs="宋体" w:hint="eastAsia"/>
          <w:bCs/>
          <w:color w:val="000000"/>
          <w:kern w:val="0"/>
          <w:sz w:val="32"/>
          <w:szCs w:val="32"/>
        </w:rPr>
        <w:t>课题申报通知</w:t>
      </w:r>
    </w:p>
    <w:p w:rsid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各有关单位：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现将2025年度决策咨询研究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浦东专项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课题面向社会公开征集研究团队。具体事项通知如下：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一、申报目录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1．浦东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引领区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建设面临的战略机遇、风险挑战和对策研究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2．浦东新区时尚消费品产业发展研究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3．浦东新区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推进碳达峰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的政策和路径研究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二、申报对象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本次申报面向全国高等院校、科研机构、社会团体、企业等单位或个人（个人申报须有课题依托管理单位）。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申请人须具有较高的政治素质，熟悉决策咨询研究工作，并具有与所申报课题相关的研究基础。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申请人应是所在单位的全职在岗人员。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在申报截止日之前，已作为课题负责人承担在</w:t>
      </w:r>
      <w:proofErr w:type="gramStart"/>
      <w:r w:rsidRPr="001207C4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研</w:t>
      </w:r>
      <w:proofErr w:type="gramEnd"/>
      <w:r w:rsidRPr="001207C4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的市政府决策咨询课题的人员，不得申请。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三、申报方式及程序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1.申报方式：采用网上申报方式，无需提交纸质材料。申请人通过登录上海市人民政府发展研究中心网站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（http://www.fzzx.sh.gov.cn）——“课题申报”栏目——“决策咨询研究项目管理平台”进行申报。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2.申报步骤：（1）申请人注册并完成实名认证（已注册用户可直接登录）；（</w:t>
      </w:r>
      <w:r w:rsidR="001207C4"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2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）申请人填写提交申报材料；（</w:t>
      </w:r>
      <w:r w:rsidR="001207C4"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3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）申请人所在单位完成网上审核。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3.课题指南获取：登录上海市人民政府发展研究中心网站查阅《2025年度决策咨询研究浦东专项课题指南》。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4.申报数量限制：</w:t>
      </w:r>
      <w:r w:rsidRPr="001207C4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同一申请人限申报1项。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5.在线填写要求：申请人应仔细阅读课题指南和填表说明；申报材料应简明扼要，突出重点和关键，</w:t>
      </w:r>
      <w:r w:rsidRPr="001207C4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其中《课题论证活页》部分不得出现课题申请人及成员的姓名和单位，字数限3000字，图表不超过规定尺寸。</w:t>
      </w:r>
    </w:p>
    <w:p w:rsid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6. </w:t>
      </w:r>
      <w:r w:rsidR="001207C4" w:rsidRPr="009B18E6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网上申报受理日期：</w:t>
      </w:r>
      <w:r w:rsidR="001207C4" w:rsidRPr="007C236C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  <w:u w:val="single"/>
        </w:rPr>
        <w:t>2025年1月27日至2月1</w:t>
      </w:r>
      <w:r w:rsidR="001207C4" w:rsidRPr="007C236C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  <w:u w:val="single"/>
        </w:rPr>
        <w:t>6</w:t>
      </w:r>
      <w:r w:rsidR="001207C4" w:rsidRPr="007C236C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  <w:u w:val="single"/>
        </w:rPr>
        <w:t>日（星期日） （截止于当天</w:t>
      </w:r>
      <w:r w:rsidR="001207C4" w:rsidRPr="007C236C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  <w:u w:val="single"/>
        </w:rPr>
        <w:t>20</w:t>
      </w:r>
      <w:r w:rsidR="001207C4" w:rsidRPr="007C236C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  <w:u w:val="single"/>
        </w:rPr>
        <w:t>时）</w:t>
      </w:r>
      <w:r w:rsidR="001207C4" w:rsidRPr="009B18E6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 </w:t>
      </w:r>
      <w:r w:rsidRPr="001207C4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四、评审程序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1.申报受理后，由受理单位组织进行两轮评审。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2.评审结果将于2025年3月在上海市人民政府发展研究中心网站向社会公布。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 </w:t>
      </w:r>
      <w:r w:rsidRPr="001207C4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五、研究进度要求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1.课题组按要求须填报《上海市人民政府决策咨询研究项目计划任务书》，并提交详细研究提纲和具体实施计划。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2.研究期限为2025年3月至9月。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3.提交研究成果包括：研究报告（含摘要）、专报，由受理单位组织专家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开展结项评审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验收。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六、经费资助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资助经费由浦东新区承担，每项课题资助人民币10-15万元。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七、联系方式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受理部门： 中国共产党上海市浦东新区委员会办公室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联系地址：浦东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新区世纪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大道2001号1号楼1711室（邮编：200135）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联 系 人： 马观祉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联系电话： 28282707，18918155678</w:t>
      </w:r>
    </w:p>
    <w:p w:rsid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校内联系人：程琳 </w:t>
      </w:r>
      <w:r w:rsidR="001207C4"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 xml:space="preserve">  13621663467</w:t>
      </w:r>
      <w:r w:rsidR="001207C4" w:rsidRPr="0097499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</w:p>
    <w:p w:rsidR="00DD7C8D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特此通知。</w:t>
      </w:r>
    </w:p>
    <w:p w:rsidR="001207C4" w:rsidRPr="001207C4" w:rsidRDefault="001207C4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附件：2025年度决策咨询研究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浦东专项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课题指南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1207C4" w:rsidRPr="00974996" w:rsidRDefault="001207C4" w:rsidP="001207C4">
      <w:pPr>
        <w:widowControl/>
        <w:shd w:val="clear" w:color="auto" w:fill="FEFEFE"/>
        <w:adjustRightInd w:val="0"/>
        <w:snapToGrid w:val="0"/>
        <w:spacing w:line="360" w:lineRule="auto"/>
        <w:jc w:val="righ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97499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上海对外经贸大学</w:t>
      </w:r>
    </w:p>
    <w:p w:rsidR="001207C4" w:rsidRPr="00974996" w:rsidRDefault="001207C4" w:rsidP="001207C4">
      <w:pPr>
        <w:widowControl/>
        <w:shd w:val="clear" w:color="auto" w:fill="FEFEFE"/>
        <w:adjustRightInd w:val="0"/>
        <w:snapToGrid w:val="0"/>
        <w:spacing w:line="360" w:lineRule="auto"/>
        <w:ind w:right="640"/>
        <w:jc w:val="righ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97499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科研处</w:t>
      </w:r>
    </w:p>
    <w:p w:rsidR="001207C4" w:rsidRPr="00974996" w:rsidRDefault="001207C4" w:rsidP="001207C4">
      <w:pPr>
        <w:widowControl/>
        <w:shd w:val="clear" w:color="auto" w:fill="FEFEFE"/>
        <w:adjustRightInd w:val="0"/>
        <w:snapToGrid w:val="0"/>
        <w:spacing w:line="360" w:lineRule="auto"/>
        <w:jc w:val="righ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97499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2025年1月26日</w:t>
      </w:r>
    </w:p>
    <w:p w:rsidR="00DD7C8D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1207C4" w:rsidRPr="001207C4" w:rsidRDefault="001207C4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center"/>
        <w:rPr>
          <w:rFonts w:ascii="方正小标宋简体" w:eastAsia="方正小标宋简体" w:hAnsi="微软雅黑" w:cs="宋体"/>
          <w:color w:val="000000"/>
          <w:kern w:val="0"/>
          <w:sz w:val="32"/>
          <w:szCs w:val="32"/>
        </w:rPr>
      </w:pPr>
      <w:r w:rsidRPr="001207C4">
        <w:rPr>
          <w:rFonts w:ascii="方正小标宋简体" w:eastAsia="方正小标宋简体" w:hAnsi="微软雅黑" w:cs="宋体" w:hint="eastAsia"/>
          <w:bCs/>
          <w:color w:val="000000"/>
          <w:kern w:val="0"/>
          <w:sz w:val="32"/>
          <w:szCs w:val="32"/>
        </w:rPr>
        <w:t>2025年度决策咨询研究</w:t>
      </w:r>
      <w:proofErr w:type="gramStart"/>
      <w:r w:rsidRPr="001207C4">
        <w:rPr>
          <w:rFonts w:ascii="方正小标宋简体" w:eastAsia="方正小标宋简体" w:hAnsi="微软雅黑" w:cs="宋体" w:hint="eastAsia"/>
          <w:bCs/>
          <w:color w:val="000000"/>
          <w:kern w:val="0"/>
          <w:sz w:val="32"/>
          <w:szCs w:val="32"/>
        </w:rPr>
        <w:t>浦东专项</w:t>
      </w:r>
      <w:proofErr w:type="gramEnd"/>
      <w:r w:rsidRPr="001207C4">
        <w:rPr>
          <w:rFonts w:ascii="方正小标宋简体" w:eastAsia="方正小标宋简体" w:hAnsi="微软雅黑" w:cs="宋体" w:hint="eastAsia"/>
          <w:bCs/>
          <w:color w:val="000000"/>
          <w:kern w:val="0"/>
          <w:sz w:val="32"/>
          <w:szCs w:val="32"/>
        </w:rPr>
        <w:t>课题指南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b/>
          <w:bCs/>
          <w:color w:val="000000"/>
          <w:kern w:val="0"/>
          <w:sz w:val="32"/>
          <w:szCs w:val="32"/>
        </w:rPr>
        <w:t>一、浦东</w:t>
      </w:r>
      <w:proofErr w:type="gramStart"/>
      <w:r w:rsidRPr="001207C4">
        <w:rPr>
          <w:rFonts w:ascii="仿宋_GB2312" w:eastAsia="仿宋_GB2312" w:hAnsi="微软雅黑" w:cs="宋体" w:hint="eastAsia"/>
          <w:b/>
          <w:bCs/>
          <w:color w:val="000000"/>
          <w:kern w:val="0"/>
          <w:sz w:val="32"/>
          <w:szCs w:val="32"/>
        </w:rPr>
        <w:t>引领区</w:t>
      </w:r>
      <w:proofErr w:type="gramEnd"/>
      <w:r w:rsidRPr="001207C4">
        <w:rPr>
          <w:rFonts w:ascii="仿宋_GB2312" w:eastAsia="仿宋_GB2312" w:hAnsi="微软雅黑" w:cs="宋体" w:hint="eastAsia"/>
          <w:b/>
          <w:bCs/>
          <w:color w:val="000000"/>
          <w:kern w:val="0"/>
          <w:sz w:val="32"/>
          <w:szCs w:val="32"/>
        </w:rPr>
        <w:t>建设面临的战略机遇、风险挑战和对策研究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774F63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研究背景和目的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：当前，世界正处于百年未有之大变局，我国发展的外部环境发生剧烈变化，国内国际双循环遇到梗阻。与此同时，经济社会科技变革加剧，人工智能大模型横空出世，新能源迅速普及，变化数量之多、范围之广、速度之快前所未有，深刻影响和改变了经济社会发展的底层逻辑。浦东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引领区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建设所处的环境与以往有很大不同，亟需立足当下，放眼未来，科学辨识、冷静分析当前发展的阶段性特征，准确把握浦东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引领区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建设面临的战略机遇与风险挑战，顺应经济社会发展的趋势方向，积极应变、主动求变、扬长补短，有针对性地提出对策、部署工作，提升城市发展能级和核心竞争力，保障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引领区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建设目标顺利实现。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774F63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 </w:t>
      </w:r>
      <w:r w:rsidRPr="00774F63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研究重点包括但不限于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：（1）国内外环境中长期发展态势。（2）“十五五”时期浦东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引领区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建设面临的战略机遇和风险挑战。（3）对照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引领区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建设目标，浦东在深化改革、扩大开放、做强功能、提升竞争力等方面的具体对策。（4）着眼长远，守好底线，如何从早从小防范应对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各类灰犀牛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与黑天鹅事件。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b/>
          <w:bCs/>
          <w:color w:val="000000"/>
          <w:kern w:val="0"/>
          <w:sz w:val="32"/>
          <w:szCs w:val="32"/>
        </w:rPr>
        <w:t>二、浦东新区时尚消费品产业发展研究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774F63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研究背景和目的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：时尚消费品既事关激发消费活力，又涉及终端带动，是都市产业的重要组成。上海把时尚消费品产业列为“（2+2）+（3+6）+（4+5）”现代化产业体系中的六大重点产业之一，出台高质量发展三年行动计划，致力打造时尚之都。上海市规模以上消费品企业已超过3000家，时尚消费产业至2025有望超过5200亿元。在最新一版的上海市产业地图中，浦东位于“1+9”时尚星云的外围，赋予的发展方向是绿色食品、文教用品、家电照明，这与浦东引领区、经济大区、国际消费中心的定位很不适应。浦东应该在时尚消费品产业发展上大有作为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774F63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研究重点包括但不限于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：（1）时尚消费品行业基本情况、历史变迁和发展趋势。（2）东京、巴黎等国际中心城市发展时尚消费品产业的经验借鉴。（3）浦东新区发展时尚消费品产业的基础、机遇、思路和举措。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b/>
          <w:bCs/>
          <w:color w:val="000000"/>
          <w:kern w:val="0"/>
          <w:sz w:val="32"/>
          <w:szCs w:val="32"/>
        </w:rPr>
        <w:t>三、浦东新区</w:t>
      </w:r>
      <w:proofErr w:type="gramStart"/>
      <w:r w:rsidRPr="001207C4">
        <w:rPr>
          <w:rFonts w:ascii="仿宋_GB2312" w:eastAsia="仿宋_GB2312" w:hAnsi="微软雅黑" w:cs="宋体" w:hint="eastAsia"/>
          <w:b/>
          <w:bCs/>
          <w:color w:val="000000"/>
          <w:kern w:val="0"/>
          <w:sz w:val="32"/>
          <w:szCs w:val="32"/>
        </w:rPr>
        <w:t>推进碳达峰</w:t>
      </w:r>
      <w:proofErr w:type="gramEnd"/>
      <w:r w:rsidRPr="001207C4">
        <w:rPr>
          <w:rFonts w:ascii="仿宋_GB2312" w:eastAsia="仿宋_GB2312" w:hAnsi="微软雅黑" w:cs="宋体" w:hint="eastAsia"/>
          <w:b/>
          <w:bCs/>
          <w:color w:val="000000"/>
          <w:kern w:val="0"/>
          <w:sz w:val="32"/>
          <w:szCs w:val="32"/>
        </w:rPr>
        <w:t>的政策和路径研究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774F63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 </w:t>
      </w:r>
      <w:r w:rsidRPr="00774F63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研究背景和目的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：国家明确了“2030前碳达峰、2060前碳中和”的目标任务，2022年10月，浦东新区印发了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碳达峰行动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方案，明确了八个方面、30项举措。目前，浦东“十四五”节能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降碳工作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离预期目标还有相当距离。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碳达峰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是一项社会性、整体性工程，不仅需要政府有序引导，还需要企业等社会主体参与协同。要进一步深化研究，寻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求合理的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碳达峰实施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路径和政策举措，更好引导推动产业和经济发展全面绿色低碳转型，确保完成“碳达峰”任务。</w:t>
      </w:r>
    </w:p>
    <w:p w:rsidR="00DD7C8D" w:rsidRPr="001207C4" w:rsidRDefault="00DD7C8D" w:rsidP="001207C4">
      <w:pPr>
        <w:widowControl/>
        <w:shd w:val="clear" w:color="auto" w:fill="FEFEFE"/>
        <w:adjustRightInd w:val="0"/>
        <w:snapToGrid w:val="0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 </w:t>
      </w:r>
      <w:bookmarkStart w:id="0" w:name="_GoBack"/>
      <w:r w:rsidRPr="00774F63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研究重点包括但不限于</w:t>
      </w:r>
      <w:bookmarkEnd w:id="0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：（1）国家实施“碳达峰”战略的方向与重点。（2）国内外节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能降碳的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新技术、新模式。（3）浦东新区推进“碳达峰”工作面临的</w:t>
      </w:r>
      <w:proofErr w:type="gramStart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裉</w:t>
      </w:r>
      <w:proofErr w:type="gramEnd"/>
      <w:r w:rsidRPr="001207C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节难点和深层原因。（4）优化浦东新区“碳达峰”政策措施的意见建议。</w:t>
      </w:r>
    </w:p>
    <w:p w:rsidR="005B2580" w:rsidRPr="001207C4" w:rsidRDefault="00844677" w:rsidP="001207C4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</w:p>
    <w:sectPr w:rsidR="005B2580" w:rsidRPr="001207C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4677" w:rsidRDefault="00844677" w:rsidP="001207C4">
      <w:r>
        <w:separator/>
      </w:r>
    </w:p>
  </w:endnote>
  <w:endnote w:type="continuationSeparator" w:id="0">
    <w:p w:rsidR="00844677" w:rsidRDefault="00844677" w:rsidP="00120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8764867"/>
      <w:docPartObj>
        <w:docPartGallery w:val="Page Numbers (Bottom of Page)"/>
        <w:docPartUnique/>
      </w:docPartObj>
    </w:sdtPr>
    <w:sdtEndPr/>
    <w:sdtContent>
      <w:p w:rsidR="001207C4" w:rsidRDefault="001207C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4F63" w:rsidRPr="00774F63">
          <w:rPr>
            <w:noProof/>
            <w:lang w:val="zh-CN"/>
          </w:rPr>
          <w:t>5</w:t>
        </w:r>
        <w:r>
          <w:fldChar w:fldCharType="end"/>
        </w:r>
      </w:p>
    </w:sdtContent>
  </w:sdt>
  <w:p w:rsidR="001207C4" w:rsidRDefault="001207C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4677" w:rsidRDefault="00844677" w:rsidP="001207C4">
      <w:r>
        <w:separator/>
      </w:r>
    </w:p>
  </w:footnote>
  <w:footnote w:type="continuationSeparator" w:id="0">
    <w:p w:rsidR="00844677" w:rsidRDefault="00844677" w:rsidP="001207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FD3"/>
    <w:rsid w:val="001207C4"/>
    <w:rsid w:val="00162FD3"/>
    <w:rsid w:val="00774F63"/>
    <w:rsid w:val="007D61AF"/>
    <w:rsid w:val="00827114"/>
    <w:rsid w:val="00844677"/>
    <w:rsid w:val="00DD7C8D"/>
    <w:rsid w:val="00E4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3943428-C16C-43F9-9635-091E3F2E1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isidecifaspan">
    <w:name w:val="misidecifaspan"/>
    <w:basedOn w:val="a0"/>
    <w:rsid w:val="00DD7C8D"/>
  </w:style>
  <w:style w:type="paragraph" w:styleId="a3">
    <w:name w:val="Normal (Web)"/>
    <w:basedOn w:val="a"/>
    <w:uiPriority w:val="99"/>
    <w:semiHidden/>
    <w:unhideWhenUsed/>
    <w:rsid w:val="00DD7C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D7C8D"/>
    <w:rPr>
      <w:b/>
      <w:bCs/>
    </w:rPr>
  </w:style>
  <w:style w:type="paragraph" w:styleId="a5">
    <w:name w:val="header"/>
    <w:basedOn w:val="a"/>
    <w:link w:val="a6"/>
    <w:uiPriority w:val="99"/>
    <w:unhideWhenUsed/>
    <w:rsid w:val="00120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207C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207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207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46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83579">
          <w:marLeft w:val="0"/>
          <w:marRight w:val="0"/>
          <w:marTop w:val="15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64833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138387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391184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608264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491121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372299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356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程琳</dc:creator>
  <cp:keywords/>
  <dc:description/>
  <cp:lastModifiedBy>程琳</cp:lastModifiedBy>
  <cp:revision>4</cp:revision>
  <dcterms:created xsi:type="dcterms:W3CDTF">2025-01-26T05:10:00Z</dcterms:created>
  <dcterms:modified xsi:type="dcterms:W3CDTF">2025-01-26T06:33:00Z</dcterms:modified>
</cp:coreProperties>
</file>