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BC8" w:rsidRPr="00F51984" w:rsidRDefault="00764BC8" w:rsidP="00F51984">
      <w:pPr>
        <w:contextualSpacing/>
        <w:jc w:val="center"/>
        <w:rPr>
          <w:rFonts w:ascii="宋体" w:eastAsia="宋体" w:hAnsi="宋体"/>
          <w:b/>
          <w:sz w:val="36"/>
          <w:szCs w:val="36"/>
        </w:rPr>
      </w:pPr>
      <w:r w:rsidRPr="00F51984">
        <w:rPr>
          <w:rFonts w:ascii="宋体" w:eastAsia="宋体" w:hAnsi="宋体" w:hint="eastAsia"/>
          <w:b/>
          <w:sz w:val="36"/>
          <w:szCs w:val="36"/>
        </w:rPr>
        <w:t>上海对外经贸大学干部挂职管理办法</w:t>
      </w:r>
    </w:p>
    <w:p w:rsidR="00764BC8" w:rsidRPr="00F51984" w:rsidRDefault="00764BC8" w:rsidP="00F51984">
      <w:pPr>
        <w:contextualSpacing/>
        <w:jc w:val="center"/>
        <w:rPr>
          <w:rFonts w:ascii="宋体" w:eastAsia="宋体" w:hAnsi="宋体"/>
          <w:b/>
          <w:sz w:val="36"/>
          <w:szCs w:val="36"/>
        </w:rPr>
      </w:pP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干部挂职锻炼是学校干部队伍建设的重要组成部分，是发现、考察和培养后备干部的重要方式。为了进一步推进学校的干部队伍建设，拓宽干部培养锻炼的渠道，为优秀年轻干部搭建更加有效的锻炼平台，规范挂职干部选派和管理工作，经学校党委研究，制定本办法。</w:t>
      </w:r>
    </w:p>
    <w:p w:rsidR="00764BC8" w:rsidRPr="00FF61F2" w:rsidRDefault="00764BC8" w:rsidP="00925B10">
      <w:pPr>
        <w:snapToGrid w:val="0"/>
        <w:spacing w:line="520" w:lineRule="exact"/>
        <w:ind w:firstLineChars="200" w:firstLine="31680"/>
        <w:rPr>
          <w:rFonts w:ascii="黑体" w:eastAsia="黑体" w:hAnsi="黑体"/>
          <w:bCs/>
          <w:sz w:val="32"/>
          <w:szCs w:val="32"/>
        </w:rPr>
      </w:pPr>
      <w:r w:rsidRPr="00FF61F2">
        <w:rPr>
          <w:rFonts w:ascii="黑体" w:eastAsia="黑体" w:hAnsi="黑体" w:hint="eastAsia"/>
          <w:bCs/>
          <w:sz w:val="32"/>
          <w:szCs w:val="32"/>
        </w:rPr>
        <w:t>一、选派原则</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坚持从工作需要和干部培养的实际出发选派挂职干部，坚持好中选优、公开公正、动态管理的原则。</w:t>
      </w:r>
    </w:p>
    <w:p w:rsidR="00764BC8" w:rsidRPr="00FF61F2" w:rsidRDefault="00764BC8" w:rsidP="00925B10">
      <w:pPr>
        <w:snapToGrid w:val="0"/>
        <w:spacing w:line="520" w:lineRule="exact"/>
        <w:ind w:firstLineChars="200" w:firstLine="31680"/>
        <w:rPr>
          <w:rFonts w:ascii="黑体" w:eastAsia="黑体" w:hAnsi="黑体"/>
          <w:bCs/>
          <w:sz w:val="32"/>
          <w:szCs w:val="32"/>
        </w:rPr>
      </w:pPr>
      <w:r w:rsidRPr="00FF61F2">
        <w:rPr>
          <w:rFonts w:ascii="黑体" w:eastAsia="黑体" w:hAnsi="黑体" w:hint="eastAsia"/>
          <w:bCs/>
          <w:sz w:val="32"/>
          <w:szCs w:val="32"/>
        </w:rPr>
        <w:t>二、干部挂职的岗位</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（一）校内干部在校内挂职的岗位，由学校党委组织部根据学校发展需要和接收单位或部门的需求和培养条件提出，学校党委常委会确定。挂职岗位一般为单位或机关职能部门的党政副职岗位。</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（二）校内干部到校外挂职的岗位，一般由上级或有关区县、单位党组织提供，或由学校党委组织部联系委托上级或有关接收单位的党组织提供。</w:t>
      </w:r>
    </w:p>
    <w:p w:rsidR="00764BC8" w:rsidRDefault="00764BC8" w:rsidP="00925B10">
      <w:pPr>
        <w:snapToGrid w:val="0"/>
        <w:spacing w:line="520" w:lineRule="exact"/>
        <w:ind w:firstLineChars="200" w:firstLine="31680"/>
        <w:rPr>
          <w:rFonts w:ascii="仿宋" w:eastAsia="仿宋" w:hAnsi="仿宋"/>
          <w:sz w:val="32"/>
          <w:szCs w:val="32"/>
        </w:rPr>
      </w:pPr>
      <w:r w:rsidRPr="00FF61F2">
        <w:rPr>
          <w:rFonts w:ascii="仿宋_GB2312" w:eastAsia="仿宋_GB2312" w:hAnsi="仿宋" w:hint="eastAsia"/>
          <w:sz w:val="32"/>
          <w:szCs w:val="32"/>
        </w:rPr>
        <w:t>（三）校外干部在我校挂职的岗位，一般根据上级党组织和派出方的要求和学校实际提供。</w:t>
      </w:r>
    </w:p>
    <w:p w:rsidR="00764BC8" w:rsidRDefault="00764BC8" w:rsidP="00925B10">
      <w:pPr>
        <w:snapToGrid w:val="0"/>
        <w:spacing w:line="520" w:lineRule="exact"/>
        <w:ind w:firstLineChars="200" w:firstLine="31680"/>
        <w:rPr>
          <w:rFonts w:ascii="黑体" w:eastAsia="黑体" w:hAnsi="宋体"/>
          <w:bCs/>
          <w:sz w:val="32"/>
          <w:szCs w:val="32"/>
        </w:rPr>
      </w:pPr>
      <w:r>
        <w:rPr>
          <w:rFonts w:ascii="黑体" w:eastAsia="黑体" w:hAnsi="宋体" w:hint="eastAsia"/>
          <w:bCs/>
          <w:sz w:val="32"/>
          <w:szCs w:val="32"/>
        </w:rPr>
        <w:t>三、挂职干部人选条件</w:t>
      </w:r>
    </w:p>
    <w:p w:rsidR="00764BC8" w:rsidRPr="00F51984" w:rsidRDefault="00764BC8" w:rsidP="00925B10">
      <w:pPr>
        <w:snapToGrid w:val="0"/>
        <w:spacing w:line="520" w:lineRule="exact"/>
        <w:ind w:firstLineChars="200" w:firstLine="31680"/>
        <w:rPr>
          <w:rFonts w:ascii="楷体_GB2312" w:eastAsia="楷体_GB2312" w:hAnsi="仿宋"/>
          <w:sz w:val="32"/>
          <w:szCs w:val="32"/>
        </w:rPr>
      </w:pPr>
      <w:r w:rsidRPr="00F51984">
        <w:rPr>
          <w:rFonts w:ascii="楷体_GB2312" w:eastAsia="楷体_GB2312" w:hAnsi="仿宋" w:hint="eastAsia"/>
          <w:sz w:val="32"/>
          <w:szCs w:val="32"/>
        </w:rPr>
        <w:t>（一）校内挂职</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sz w:val="32"/>
          <w:szCs w:val="32"/>
        </w:rPr>
        <w:t>1.</w:t>
      </w:r>
      <w:r w:rsidRPr="00FF61F2">
        <w:rPr>
          <w:rFonts w:ascii="仿宋_GB2312" w:eastAsia="仿宋_GB2312" w:hAnsi="仿宋" w:hint="eastAsia"/>
          <w:sz w:val="32"/>
          <w:szCs w:val="32"/>
        </w:rPr>
        <w:t>校内挂职干部应是在现职岗位上思想政治、道德品格、能力素质等各方面表现优秀、具有党政干部发展潜力的中青年专业技术人员或管理干部。</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sz w:val="32"/>
          <w:szCs w:val="32"/>
        </w:rPr>
        <w:t>2.</w:t>
      </w:r>
      <w:r w:rsidRPr="00FF61F2">
        <w:rPr>
          <w:rFonts w:ascii="仿宋_GB2312" w:eastAsia="仿宋_GB2312" w:hAnsi="仿宋" w:hint="eastAsia"/>
          <w:sz w:val="32"/>
          <w:szCs w:val="32"/>
        </w:rPr>
        <w:t>校内挂职干部一般应具有在正科级或中级专业技术岗位两年以上的工作经历。</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sz w:val="32"/>
          <w:szCs w:val="32"/>
        </w:rPr>
        <w:t>3.</w:t>
      </w:r>
      <w:r w:rsidRPr="00FF61F2">
        <w:rPr>
          <w:rFonts w:ascii="仿宋_GB2312" w:eastAsia="仿宋_GB2312" w:hAnsi="仿宋" w:hint="eastAsia"/>
          <w:sz w:val="32"/>
          <w:szCs w:val="32"/>
        </w:rPr>
        <w:t>校内挂职干部的年龄一般在</w:t>
      </w:r>
      <w:r w:rsidRPr="00FF61F2">
        <w:rPr>
          <w:rFonts w:ascii="仿宋_GB2312" w:eastAsia="仿宋_GB2312" w:hAnsi="仿宋"/>
          <w:sz w:val="32"/>
          <w:szCs w:val="32"/>
        </w:rPr>
        <w:t>45</w:t>
      </w:r>
      <w:r w:rsidRPr="00FF61F2">
        <w:rPr>
          <w:rFonts w:ascii="仿宋_GB2312" w:eastAsia="仿宋_GB2312" w:hAnsi="仿宋" w:hint="eastAsia"/>
          <w:sz w:val="32"/>
          <w:szCs w:val="32"/>
        </w:rPr>
        <w:t>岁以下，工作特殊需要的可适当放宽。</w:t>
      </w:r>
    </w:p>
    <w:p w:rsidR="00764BC8" w:rsidRPr="00F51984" w:rsidRDefault="00764BC8" w:rsidP="00925B10">
      <w:pPr>
        <w:snapToGrid w:val="0"/>
        <w:spacing w:line="520" w:lineRule="exact"/>
        <w:ind w:firstLineChars="200" w:firstLine="31680"/>
        <w:rPr>
          <w:rFonts w:ascii="楷体_GB2312" w:eastAsia="楷体_GB2312" w:hAnsi="宋体"/>
          <w:sz w:val="32"/>
          <w:szCs w:val="32"/>
        </w:rPr>
      </w:pPr>
      <w:r w:rsidRPr="00F51984">
        <w:rPr>
          <w:rFonts w:ascii="楷体_GB2312" w:eastAsia="楷体_GB2312" w:hAnsi="宋体" w:hint="eastAsia"/>
          <w:sz w:val="32"/>
          <w:szCs w:val="32"/>
        </w:rPr>
        <w:t>（二）校外挂职</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sz w:val="32"/>
          <w:szCs w:val="32"/>
        </w:rPr>
        <w:t>1.</w:t>
      </w:r>
      <w:r w:rsidRPr="00FF61F2">
        <w:rPr>
          <w:rFonts w:ascii="仿宋_GB2312" w:eastAsia="仿宋_GB2312" w:hAnsi="仿宋" w:hint="eastAsia"/>
          <w:sz w:val="32"/>
          <w:szCs w:val="32"/>
        </w:rPr>
        <w:t>接收方提出需求的，按照挂职接收方的要求提出。</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sz w:val="32"/>
          <w:szCs w:val="32"/>
        </w:rPr>
        <w:t>2.</w:t>
      </w:r>
      <w:r w:rsidRPr="00FF61F2">
        <w:rPr>
          <w:rFonts w:ascii="仿宋_GB2312" w:eastAsia="仿宋_GB2312" w:hAnsi="仿宋" w:hint="eastAsia"/>
          <w:sz w:val="32"/>
          <w:szCs w:val="32"/>
        </w:rPr>
        <w:t>学校委托上级或有关接收单位的党组织提供的，由党委组织部参照校内挂职条件提出。</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（三）校外干部在我校挂职的条件，由派出方提出。</w:t>
      </w:r>
    </w:p>
    <w:p w:rsidR="00764BC8" w:rsidRDefault="00764BC8" w:rsidP="00925B10">
      <w:pPr>
        <w:snapToGrid w:val="0"/>
        <w:spacing w:line="520" w:lineRule="exact"/>
        <w:ind w:firstLineChars="200" w:firstLine="31680"/>
        <w:rPr>
          <w:rFonts w:ascii="黑体" w:eastAsia="黑体" w:hAnsi="宋体"/>
          <w:bCs/>
          <w:sz w:val="32"/>
          <w:szCs w:val="32"/>
        </w:rPr>
      </w:pPr>
      <w:r>
        <w:rPr>
          <w:rFonts w:ascii="黑体" w:eastAsia="黑体" w:hAnsi="宋体" w:hint="eastAsia"/>
          <w:bCs/>
          <w:sz w:val="32"/>
          <w:szCs w:val="32"/>
        </w:rPr>
        <w:t>四、挂职干部人选及岗位的确定程序</w:t>
      </w:r>
    </w:p>
    <w:p w:rsidR="00764BC8" w:rsidRPr="00F51984" w:rsidRDefault="00764BC8" w:rsidP="00925B10">
      <w:pPr>
        <w:snapToGrid w:val="0"/>
        <w:spacing w:line="520" w:lineRule="exact"/>
        <w:ind w:firstLineChars="200" w:firstLine="31680"/>
        <w:rPr>
          <w:rFonts w:ascii="楷体_GB2312" w:eastAsia="楷体_GB2312" w:hAnsi="仿宋"/>
          <w:sz w:val="32"/>
          <w:szCs w:val="32"/>
        </w:rPr>
      </w:pPr>
      <w:r w:rsidRPr="00F51984">
        <w:rPr>
          <w:rFonts w:ascii="楷体_GB2312" w:eastAsia="楷体_GB2312" w:hAnsi="仿宋" w:hint="eastAsia"/>
          <w:sz w:val="32"/>
          <w:szCs w:val="32"/>
        </w:rPr>
        <w:t>（一）校内挂职</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sz w:val="32"/>
          <w:szCs w:val="32"/>
        </w:rPr>
        <w:t>1.</w:t>
      </w:r>
      <w:r w:rsidRPr="00FF61F2">
        <w:rPr>
          <w:rFonts w:ascii="仿宋_GB2312" w:eastAsia="仿宋_GB2312" w:hAnsi="仿宋" w:hint="eastAsia"/>
          <w:sz w:val="32"/>
          <w:szCs w:val="32"/>
        </w:rPr>
        <w:t>挂职干部人选必须经过民主推荐或组织推荐。二级党组织可向学校推荐，学校也可以会议推荐、访谈推荐、学校领导推荐和组织部门推荐等方式进行定向或非定向推荐。</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sz w:val="32"/>
          <w:szCs w:val="32"/>
        </w:rPr>
        <w:t>2.</w:t>
      </w:r>
      <w:r w:rsidRPr="00FF61F2">
        <w:rPr>
          <w:rFonts w:ascii="仿宋_GB2312" w:eastAsia="仿宋_GB2312" w:hAnsi="仿宋" w:hint="eastAsia"/>
          <w:sz w:val="32"/>
          <w:szCs w:val="32"/>
        </w:rPr>
        <w:t>在推荐的基础上，召开书记专题会议，根据挂职岗位、挂职条件和推荐情况，酝酿提出挂职干部人选及其挂职岗位的方案。</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sz w:val="32"/>
          <w:szCs w:val="32"/>
        </w:rPr>
        <w:t>3.</w:t>
      </w:r>
      <w:r w:rsidRPr="00FF61F2">
        <w:rPr>
          <w:rFonts w:ascii="仿宋_GB2312" w:eastAsia="仿宋_GB2312" w:hAnsi="仿宋" w:hint="eastAsia"/>
          <w:sz w:val="32"/>
          <w:szCs w:val="32"/>
        </w:rPr>
        <w:t>酝酿过程中一般应征求派出单位、接收单位的意见及本人的意愿。</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sz w:val="32"/>
          <w:szCs w:val="32"/>
        </w:rPr>
        <w:t>4.</w:t>
      </w:r>
      <w:r w:rsidRPr="00FF61F2">
        <w:rPr>
          <w:rFonts w:ascii="仿宋_GB2312" w:eastAsia="仿宋_GB2312" w:hAnsi="仿宋" w:hint="eastAsia"/>
          <w:sz w:val="32"/>
          <w:szCs w:val="32"/>
        </w:rPr>
        <w:t>挂职干部一般应跨单位或部门挂职。接收单位、部门在同一时间一般只能接收一名挂职干部，因特殊情况需要的应由学校党委从严把握。</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sz w:val="32"/>
          <w:szCs w:val="32"/>
        </w:rPr>
        <w:t>5.</w:t>
      </w:r>
      <w:r w:rsidRPr="00FF61F2">
        <w:rPr>
          <w:rFonts w:ascii="仿宋_GB2312" w:eastAsia="仿宋_GB2312" w:hAnsi="仿宋" w:hint="eastAsia"/>
          <w:sz w:val="32"/>
          <w:szCs w:val="32"/>
        </w:rPr>
        <w:t>学校党委常委会讨论决定。</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sz w:val="32"/>
          <w:szCs w:val="32"/>
        </w:rPr>
        <w:t>6.</w:t>
      </w:r>
      <w:r w:rsidRPr="00FF61F2">
        <w:rPr>
          <w:rFonts w:ascii="仿宋_GB2312" w:eastAsia="仿宋_GB2312" w:hAnsi="仿宋" w:hint="eastAsia"/>
          <w:sz w:val="32"/>
          <w:szCs w:val="32"/>
        </w:rPr>
        <w:t>学校党委组织部发文通知，并与挂职干部谈话提出要求。</w:t>
      </w:r>
    </w:p>
    <w:p w:rsidR="00764BC8" w:rsidRPr="00F51984" w:rsidRDefault="00764BC8" w:rsidP="00925B10">
      <w:pPr>
        <w:snapToGrid w:val="0"/>
        <w:spacing w:line="520" w:lineRule="exact"/>
        <w:ind w:firstLineChars="200" w:firstLine="31680"/>
        <w:rPr>
          <w:rFonts w:ascii="楷体_GB2312" w:eastAsia="楷体_GB2312" w:hAnsi="仿宋"/>
          <w:sz w:val="32"/>
          <w:szCs w:val="32"/>
        </w:rPr>
      </w:pPr>
      <w:r w:rsidRPr="00F51984">
        <w:rPr>
          <w:rFonts w:ascii="楷体_GB2312" w:eastAsia="楷体_GB2312" w:hAnsi="仿宋" w:hint="eastAsia"/>
          <w:sz w:val="32"/>
          <w:szCs w:val="32"/>
        </w:rPr>
        <w:t>（二）校外挂职</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校内干部到校外挂职的人选，按照挂职单位的要求进行选派，选派程序参照校内挂职干部的选派程序执行。应上级业务主管部门的要求，选派干部至校外进行业务挂职，可由学校领导根据工作需要推荐，党委常委会研究后决定。</w:t>
      </w:r>
    </w:p>
    <w:p w:rsidR="00764BC8" w:rsidRPr="00F51984" w:rsidRDefault="00764BC8" w:rsidP="00925B10">
      <w:pPr>
        <w:snapToGrid w:val="0"/>
        <w:spacing w:line="520" w:lineRule="exact"/>
        <w:ind w:firstLineChars="200" w:firstLine="31680"/>
        <w:rPr>
          <w:rFonts w:ascii="楷体_GB2312" w:eastAsia="楷体_GB2312" w:hAnsi="仿宋"/>
          <w:sz w:val="32"/>
          <w:szCs w:val="32"/>
        </w:rPr>
      </w:pPr>
      <w:r w:rsidRPr="00F51984">
        <w:rPr>
          <w:rFonts w:ascii="楷体_GB2312" w:eastAsia="楷体_GB2312" w:hAnsi="仿宋" w:hint="eastAsia"/>
          <w:sz w:val="32"/>
          <w:szCs w:val="32"/>
        </w:rPr>
        <w:t>（三）校外干部在校内挂职的，由派出方确定人选，学校安排岗位。</w:t>
      </w:r>
    </w:p>
    <w:p w:rsidR="00764BC8" w:rsidRDefault="00764BC8" w:rsidP="00925B10">
      <w:pPr>
        <w:snapToGrid w:val="0"/>
        <w:spacing w:line="520" w:lineRule="exact"/>
        <w:ind w:firstLineChars="200" w:firstLine="31680"/>
        <w:rPr>
          <w:rFonts w:ascii="黑体" w:eastAsia="黑体" w:hAnsi="宋体"/>
          <w:bCs/>
          <w:sz w:val="32"/>
          <w:szCs w:val="32"/>
        </w:rPr>
      </w:pPr>
      <w:r>
        <w:rPr>
          <w:rFonts w:ascii="黑体" w:eastAsia="黑体" w:hAnsi="宋体" w:hint="eastAsia"/>
          <w:bCs/>
          <w:sz w:val="32"/>
          <w:szCs w:val="32"/>
        </w:rPr>
        <w:t>五、挂职干部的管理</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一）学校党委对校内外挂职干部进行统一管理，由党委组织部具体负责。学校及接收单位或部门的党政领导对挂职干部负有领导、培养、管理职责，应当明确挂职干部的工作岗位和工作职责并派专人指导，提供必要的工作条件和生活条件，保证其履行职责。</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二）校内挂职干部在校内挂职锻炼时间一般为一年。干部挂职锻炼结束后，除另有任用外，一般回派出单位或部门工作。干部挂职锻炼期间人事关系不变，党团组织关系转至挂职单位或部门。挂职干部的教学、科研工作量参照处级干部教学、科研工作量的相关规定执行。</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校内干部到校外挂职锻炼的时间由接收单位确定，校外挂职干部来校内挂职锻炼的时间由派出单位确定。</w:t>
      </w:r>
    </w:p>
    <w:p w:rsidR="00764BC8" w:rsidRDefault="00764BC8" w:rsidP="00925B10">
      <w:pPr>
        <w:snapToGrid w:val="0"/>
        <w:spacing w:line="520" w:lineRule="exact"/>
        <w:ind w:firstLineChars="200" w:firstLine="31680"/>
        <w:rPr>
          <w:rFonts w:ascii="仿宋" w:eastAsia="仿宋" w:hAnsi="仿宋"/>
          <w:sz w:val="32"/>
          <w:szCs w:val="32"/>
        </w:rPr>
      </w:pPr>
      <w:r w:rsidRPr="00FF61F2">
        <w:rPr>
          <w:rFonts w:ascii="仿宋_GB2312" w:eastAsia="仿宋_GB2312" w:hAnsi="仿宋" w:hint="eastAsia"/>
          <w:sz w:val="32"/>
          <w:szCs w:val="32"/>
        </w:rPr>
        <w:t>（三）干部在校内挂职期间享受相应的岗位津贴。校内干部选派到校外挂职的，按上级有关政策和挂职单位的规定享受相关待遇，校内财政工资和绩效工资等待遇保持不变，人事处有专门规定的除外。</w:t>
      </w:r>
    </w:p>
    <w:p w:rsidR="00764BC8" w:rsidRDefault="00764BC8" w:rsidP="00925B10">
      <w:pPr>
        <w:snapToGrid w:val="0"/>
        <w:spacing w:line="520" w:lineRule="exact"/>
        <w:ind w:firstLineChars="200" w:firstLine="31680"/>
        <w:rPr>
          <w:rFonts w:ascii="黑体" w:eastAsia="黑体" w:hAnsi="宋体"/>
          <w:bCs/>
          <w:sz w:val="32"/>
          <w:szCs w:val="32"/>
        </w:rPr>
      </w:pPr>
      <w:r>
        <w:rPr>
          <w:rFonts w:ascii="黑体" w:eastAsia="黑体" w:hAnsi="宋体" w:hint="eastAsia"/>
          <w:bCs/>
          <w:sz w:val="32"/>
          <w:szCs w:val="32"/>
        </w:rPr>
        <w:t>六、挂职干部的教育培训</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（一）干部在校内挂职期间，可由学校安排到学校党校或上级党校参加短期培训，一般不安排长期培训或进修；</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（二）干部在校内挂职期间，还应参加学校两级中心组的学习，完成规定的学习任务。</w:t>
      </w:r>
    </w:p>
    <w:p w:rsidR="00764BC8" w:rsidRDefault="00764BC8" w:rsidP="00925B10">
      <w:pPr>
        <w:snapToGrid w:val="0"/>
        <w:spacing w:line="520" w:lineRule="exact"/>
        <w:ind w:firstLineChars="200" w:firstLine="31680"/>
        <w:rPr>
          <w:rFonts w:ascii="黑体" w:eastAsia="黑体" w:hAnsi="宋体"/>
          <w:bCs/>
          <w:sz w:val="32"/>
          <w:szCs w:val="32"/>
        </w:rPr>
      </w:pPr>
      <w:r>
        <w:rPr>
          <w:rFonts w:ascii="黑体" w:eastAsia="黑体" w:hAnsi="宋体" w:hint="eastAsia"/>
          <w:bCs/>
          <w:sz w:val="32"/>
          <w:szCs w:val="32"/>
        </w:rPr>
        <w:t>七、挂职干部的考核和鉴定</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一）校内干部在校内外挂职期间，如逢年度岗位考核，一般由派出单位或部门实施考核，派出单位或部门应在考核时征求接收单位或部门的意见；挂职满三个月以上的，参加中层干部的年度考核，有关考核信息由党委组织部提供给派出单位或部门参考，不列入处级干部考核统计。</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二）校内干部在校内挂职结束前一个月，应以书面形式对挂职期间的政治思想、党性修养、工作表现、体会收获和不足之处进行全面总结，填写《挂职干部鉴定表》，接收单位党组织应经考核讨论在《挂职干部鉴定表》上提出鉴定意见。其中，机关职能部门挂职干部由所在部门提出鉴定意见，由党委组织部存入挂职干部工作档案。挂职干部如有任用，作为考察材料的一部分，转入干部工作档案。</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（三）挂职干部的考核</w:t>
      </w:r>
      <w:bookmarkStart w:id="0" w:name="_GoBack"/>
      <w:bookmarkEnd w:id="0"/>
      <w:r w:rsidRPr="00FF61F2">
        <w:rPr>
          <w:rFonts w:ascii="仿宋_GB2312" w:eastAsia="仿宋_GB2312" w:hAnsi="仿宋" w:hint="eastAsia"/>
          <w:sz w:val="32"/>
          <w:szCs w:val="32"/>
        </w:rPr>
        <w:t>结果，作为干部选拔任用的重要参考。对表现突出的挂职干部，学校将根据工作需要提拔或交流使用。</w:t>
      </w:r>
    </w:p>
    <w:p w:rsidR="00764BC8" w:rsidRDefault="00764BC8" w:rsidP="00925B10">
      <w:pPr>
        <w:snapToGrid w:val="0"/>
        <w:spacing w:line="520" w:lineRule="exact"/>
        <w:ind w:firstLineChars="196" w:firstLine="31680"/>
        <w:rPr>
          <w:rFonts w:ascii="黑体" w:eastAsia="黑体" w:hAnsi="宋体"/>
          <w:sz w:val="32"/>
          <w:szCs w:val="32"/>
        </w:rPr>
      </w:pPr>
      <w:r>
        <w:rPr>
          <w:rFonts w:ascii="黑体" w:eastAsia="黑体" w:hAnsi="宋体" w:hint="eastAsia"/>
          <w:sz w:val="32"/>
          <w:szCs w:val="32"/>
        </w:rPr>
        <w:t>八、其他</w:t>
      </w:r>
    </w:p>
    <w:p w:rsidR="00764BC8" w:rsidRPr="00FF61F2" w:rsidRDefault="00764BC8" w:rsidP="00925B10">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（一）本办法由党委组织部负责解释。</w:t>
      </w:r>
    </w:p>
    <w:p w:rsidR="00764BC8" w:rsidRPr="00FF61F2" w:rsidRDefault="00764BC8" w:rsidP="00E438FF">
      <w:pPr>
        <w:snapToGrid w:val="0"/>
        <w:spacing w:line="520" w:lineRule="exact"/>
        <w:ind w:firstLineChars="200" w:firstLine="31680"/>
        <w:rPr>
          <w:rFonts w:ascii="仿宋_GB2312" w:eastAsia="仿宋_GB2312" w:hAnsi="仿宋"/>
          <w:sz w:val="32"/>
          <w:szCs w:val="32"/>
        </w:rPr>
      </w:pPr>
      <w:r w:rsidRPr="00FF61F2">
        <w:rPr>
          <w:rFonts w:ascii="仿宋_GB2312" w:eastAsia="仿宋_GB2312" w:hAnsi="仿宋" w:hint="eastAsia"/>
          <w:sz w:val="32"/>
          <w:szCs w:val="32"/>
        </w:rPr>
        <w:t>（二）</w:t>
      </w:r>
      <w:r w:rsidRPr="00FF61F2">
        <w:rPr>
          <w:rFonts w:ascii="仿宋_GB2312" w:eastAsia="仿宋_GB2312" w:hint="eastAsia"/>
          <w:kern w:val="0"/>
          <w:sz w:val="32"/>
          <w:szCs w:val="32"/>
        </w:rPr>
        <w:t>本办法自</w:t>
      </w:r>
      <w:smartTag w:uri="urn:schemas-microsoft-com:office:smarttags" w:element="chsdate">
        <w:smartTagPr>
          <w:attr w:name="IsROCDate" w:val="False"/>
          <w:attr w:name="IsLunarDate" w:val="False"/>
          <w:attr w:name="Day" w:val="12"/>
          <w:attr w:name="Month" w:val="12"/>
          <w:attr w:name="Year" w:val="2017"/>
        </w:smartTagPr>
        <w:r w:rsidRPr="00FF61F2">
          <w:rPr>
            <w:rFonts w:ascii="仿宋_GB2312" w:eastAsia="仿宋_GB2312" w:hAnsi="仿宋"/>
            <w:sz w:val="32"/>
            <w:szCs w:val="32"/>
          </w:rPr>
          <w:t>2017</w:t>
        </w:r>
        <w:r w:rsidRPr="00FF61F2">
          <w:rPr>
            <w:rFonts w:ascii="仿宋_GB2312" w:eastAsia="仿宋_GB2312" w:hAnsi="仿宋" w:hint="eastAsia"/>
            <w:sz w:val="32"/>
            <w:szCs w:val="32"/>
          </w:rPr>
          <w:t>年</w:t>
        </w:r>
        <w:r w:rsidRPr="00FF61F2">
          <w:rPr>
            <w:rFonts w:ascii="仿宋_GB2312" w:eastAsia="仿宋_GB2312" w:hAnsi="仿宋"/>
            <w:sz w:val="32"/>
            <w:szCs w:val="32"/>
          </w:rPr>
          <w:t>12</w:t>
        </w:r>
        <w:r w:rsidRPr="00FF61F2">
          <w:rPr>
            <w:rFonts w:ascii="仿宋_GB2312" w:eastAsia="仿宋_GB2312" w:hAnsi="仿宋" w:hint="eastAsia"/>
            <w:sz w:val="32"/>
            <w:szCs w:val="32"/>
          </w:rPr>
          <w:t>月</w:t>
        </w:r>
        <w:r>
          <w:rPr>
            <w:rFonts w:ascii="仿宋_GB2312" w:eastAsia="仿宋_GB2312" w:hAnsi="仿宋"/>
            <w:sz w:val="32"/>
            <w:szCs w:val="32"/>
          </w:rPr>
          <w:t>12</w:t>
        </w:r>
        <w:r w:rsidRPr="00FF61F2">
          <w:rPr>
            <w:rFonts w:ascii="仿宋_GB2312" w:eastAsia="仿宋_GB2312" w:hAnsi="仿宋" w:hint="eastAsia"/>
            <w:sz w:val="32"/>
            <w:szCs w:val="32"/>
          </w:rPr>
          <w:t>日起</w:t>
        </w:r>
      </w:smartTag>
      <w:r w:rsidRPr="00FF61F2">
        <w:rPr>
          <w:rFonts w:ascii="仿宋_GB2312" w:eastAsia="仿宋_GB2312" w:hAnsi="仿宋" w:hint="eastAsia"/>
          <w:sz w:val="32"/>
          <w:szCs w:val="32"/>
        </w:rPr>
        <w:t>施行，</w:t>
      </w:r>
      <w:smartTag w:uri="urn:schemas-microsoft-com:office:smarttags" w:element="chsdate">
        <w:smartTagPr>
          <w:attr w:name="IsROCDate" w:val="False"/>
          <w:attr w:name="IsLunarDate" w:val="False"/>
          <w:attr w:name="Day" w:val="9"/>
          <w:attr w:name="Month" w:val="9"/>
          <w:attr w:name="Year" w:val="2014"/>
        </w:smartTagPr>
        <w:r w:rsidRPr="00FF61F2">
          <w:rPr>
            <w:rFonts w:ascii="仿宋_GB2312" w:eastAsia="仿宋_GB2312" w:hAnsi="仿宋"/>
            <w:sz w:val="32"/>
            <w:szCs w:val="32"/>
          </w:rPr>
          <w:t>2014</w:t>
        </w:r>
        <w:r w:rsidRPr="00FF61F2">
          <w:rPr>
            <w:rFonts w:ascii="仿宋_GB2312" w:eastAsia="仿宋_GB2312" w:hAnsi="仿宋" w:hint="eastAsia"/>
            <w:sz w:val="32"/>
            <w:szCs w:val="32"/>
          </w:rPr>
          <w:t>年</w:t>
        </w:r>
        <w:r w:rsidRPr="00FF61F2">
          <w:rPr>
            <w:rFonts w:ascii="仿宋_GB2312" w:eastAsia="仿宋_GB2312" w:hAnsi="仿宋"/>
            <w:sz w:val="32"/>
            <w:szCs w:val="32"/>
          </w:rPr>
          <w:t>9</w:t>
        </w:r>
        <w:r w:rsidRPr="00FF61F2">
          <w:rPr>
            <w:rFonts w:ascii="仿宋_GB2312" w:eastAsia="仿宋_GB2312" w:hAnsi="仿宋" w:hint="eastAsia"/>
            <w:sz w:val="32"/>
            <w:szCs w:val="32"/>
          </w:rPr>
          <w:t>月</w:t>
        </w:r>
        <w:r w:rsidRPr="00FF61F2">
          <w:rPr>
            <w:rFonts w:ascii="仿宋_GB2312" w:eastAsia="仿宋_GB2312" w:hAnsi="仿宋"/>
            <w:sz w:val="32"/>
            <w:szCs w:val="32"/>
          </w:rPr>
          <w:t>9</w:t>
        </w:r>
        <w:r w:rsidRPr="00FF61F2">
          <w:rPr>
            <w:rFonts w:ascii="仿宋_GB2312" w:eastAsia="仿宋_GB2312" w:hAnsi="仿宋" w:hint="eastAsia"/>
            <w:sz w:val="32"/>
            <w:szCs w:val="32"/>
          </w:rPr>
          <w:t>日</w:t>
        </w:r>
      </w:smartTag>
      <w:r w:rsidRPr="00FF61F2">
        <w:rPr>
          <w:rFonts w:ascii="仿宋_GB2312" w:eastAsia="仿宋_GB2312" w:hAnsi="仿宋" w:hint="eastAsia"/>
          <w:sz w:val="32"/>
          <w:szCs w:val="32"/>
        </w:rPr>
        <w:t>印发的《上海对外经贸大学干部挂职管理办法（试行）》（沪经贸大委〔</w:t>
      </w:r>
      <w:r w:rsidRPr="00FF61F2">
        <w:rPr>
          <w:rFonts w:ascii="仿宋_GB2312" w:eastAsia="仿宋_GB2312" w:hAnsi="仿宋"/>
          <w:sz w:val="32"/>
          <w:szCs w:val="32"/>
        </w:rPr>
        <w:t>2014</w:t>
      </w:r>
      <w:r w:rsidRPr="00FF61F2">
        <w:rPr>
          <w:rFonts w:ascii="仿宋_GB2312" w:eastAsia="仿宋_GB2312" w:hAnsi="仿宋" w:hint="eastAsia"/>
          <w:sz w:val="32"/>
          <w:szCs w:val="32"/>
        </w:rPr>
        <w:t>〕</w:t>
      </w:r>
      <w:r w:rsidRPr="00FF61F2">
        <w:rPr>
          <w:rFonts w:ascii="仿宋_GB2312" w:eastAsia="仿宋_GB2312" w:hAnsi="仿宋"/>
          <w:sz w:val="32"/>
          <w:szCs w:val="32"/>
        </w:rPr>
        <w:t>53</w:t>
      </w:r>
      <w:r w:rsidRPr="00FF61F2">
        <w:rPr>
          <w:rFonts w:ascii="仿宋_GB2312" w:eastAsia="仿宋_GB2312" w:hAnsi="仿宋" w:hint="eastAsia"/>
          <w:sz w:val="32"/>
          <w:szCs w:val="32"/>
        </w:rPr>
        <w:t>号）同时废止。</w:t>
      </w:r>
    </w:p>
    <w:sectPr w:rsidR="00764BC8" w:rsidRPr="00FF61F2" w:rsidSect="008E5A4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4BC8" w:rsidRDefault="00764BC8" w:rsidP="008E5A4C">
      <w:r>
        <w:separator/>
      </w:r>
    </w:p>
  </w:endnote>
  <w:endnote w:type="continuationSeparator" w:id="0">
    <w:p w:rsidR="00764BC8" w:rsidRDefault="00764BC8" w:rsidP="008E5A4C">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panose1 w:val="00000000000000000000"/>
    <w:charset w:val="86"/>
    <w:family w:val="auto"/>
    <w:notTrueType/>
    <w:pitch w:val="default"/>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BC8" w:rsidRDefault="00764BC8">
    <w:pPr>
      <w:pStyle w:val="Footer"/>
      <w:jc w:val="center"/>
    </w:pPr>
    <w:fldSimple w:instr="PAGE   \* MERGEFORMAT">
      <w:r w:rsidRPr="00925B10">
        <w:rPr>
          <w:noProof/>
          <w:lang w:val="zh-CN"/>
        </w:rPr>
        <w:t>4</w:t>
      </w:r>
    </w:fldSimple>
  </w:p>
  <w:p w:rsidR="00764BC8" w:rsidRDefault="00764BC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4BC8" w:rsidRDefault="00764BC8" w:rsidP="008E5A4C">
      <w:r>
        <w:separator/>
      </w:r>
    </w:p>
  </w:footnote>
  <w:footnote w:type="continuationSeparator" w:id="0">
    <w:p w:rsidR="00764BC8" w:rsidRDefault="00764BC8" w:rsidP="008E5A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06CC6"/>
    <w:rsid w:val="00001898"/>
    <w:rsid w:val="00077816"/>
    <w:rsid w:val="00077E63"/>
    <w:rsid w:val="000D5180"/>
    <w:rsid w:val="000F2727"/>
    <w:rsid w:val="00106BD0"/>
    <w:rsid w:val="00106CC6"/>
    <w:rsid w:val="00141BA1"/>
    <w:rsid w:val="00204E6C"/>
    <w:rsid w:val="002B3A5E"/>
    <w:rsid w:val="004829C0"/>
    <w:rsid w:val="00493AB2"/>
    <w:rsid w:val="004949D0"/>
    <w:rsid w:val="00511F77"/>
    <w:rsid w:val="006105DE"/>
    <w:rsid w:val="00764BC8"/>
    <w:rsid w:val="00775F00"/>
    <w:rsid w:val="008E5A4C"/>
    <w:rsid w:val="00925B10"/>
    <w:rsid w:val="00965ED4"/>
    <w:rsid w:val="00AC761C"/>
    <w:rsid w:val="00BA3652"/>
    <w:rsid w:val="00C612C8"/>
    <w:rsid w:val="00CB0DA9"/>
    <w:rsid w:val="00CB59C5"/>
    <w:rsid w:val="00CD2823"/>
    <w:rsid w:val="00D54001"/>
    <w:rsid w:val="00DC6B24"/>
    <w:rsid w:val="00E1153D"/>
    <w:rsid w:val="00E16391"/>
    <w:rsid w:val="00E438FF"/>
    <w:rsid w:val="00E61E6D"/>
    <w:rsid w:val="00EF1EAB"/>
    <w:rsid w:val="00F51984"/>
    <w:rsid w:val="00FF61F2"/>
    <w:rsid w:val="67E438A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C"/>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8E5A4C"/>
    <w:rPr>
      <w:sz w:val="18"/>
      <w:szCs w:val="18"/>
    </w:rPr>
  </w:style>
  <w:style w:type="character" w:customStyle="1" w:styleId="BalloonTextChar">
    <w:name w:val="Balloon Text Char"/>
    <w:basedOn w:val="DefaultParagraphFont"/>
    <w:link w:val="BalloonText"/>
    <w:uiPriority w:val="99"/>
    <w:semiHidden/>
    <w:locked/>
    <w:rsid w:val="008E5A4C"/>
    <w:rPr>
      <w:rFonts w:cs="Times New Roman"/>
      <w:sz w:val="18"/>
      <w:szCs w:val="18"/>
    </w:rPr>
  </w:style>
  <w:style w:type="paragraph" w:styleId="Footer">
    <w:name w:val="footer"/>
    <w:basedOn w:val="Normal"/>
    <w:link w:val="FooterChar"/>
    <w:uiPriority w:val="99"/>
    <w:rsid w:val="008E5A4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E5A4C"/>
    <w:rPr>
      <w:rFonts w:cs="Times New Roman"/>
      <w:sz w:val="18"/>
      <w:szCs w:val="18"/>
    </w:rPr>
  </w:style>
  <w:style w:type="paragraph" w:styleId="Header">
    <w:name w:val="header"/>
    <w:basedOn w:val="Normal"/>
    <w:link w:val="HeaderChar"/>
    <w:uiPriority w:val="99"/>
    <w:rsid w:val="008E5A4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E5A4C"/>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4</Pages>
  <Words>304</Words>
  <Characters>1733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陈加林</dc:creator>
  <cp:keywords/>
  <dc:description/>
  <cp:lastModifiedBy>王婧</cp:lastModifiedBy>
  <cp:revision>21</cp:revision>
  <dcterms:created xsi:type="dcterms:W3CDTF">2017-09-06T03:36:00Z</dcterms:created>
  <dcterms:modified xsi:type="dcterms:W3CDTF">2017-12-13T04:45:00Z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